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ind w:left="-991" w:leftChars="-472"/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 xml:space="preserve">   </w:t>
      </w:r>
      <w:r>
        <w:rPr>
          <w:rFonts w:ascii="微软雅黑" w:hAnsi="微软雅黑" w:eastAsia="微软雅黑"/>
          <w:b/>
          <w:sz w:val="48"/>
          <w:szCs w:val="48"/>
        </w:rPr>
        <w:t>北京大学康养产业领军人才研修班</w:t>
      </w:r>
    </w:p>
    <w:p>
      <w:pPr>
        <w:ind w:left="-141" w:leftChars="-67" w:right="848" w:rightChars="404"/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 xml:space="preserve">   简  章</w:t>
      </w:r>
    </w:p>
    <w:p>
      <w:pPr>
        <w:rPr>
          <w:rFonts w:ascii="微软雅黑" w:hAnsi="微软雅黑" w:eastAsia="微软雅黑"/>
          <w:b/>
          <w:sz w:val="52"/>
          <w:szCs w:val="52"/>
        </w:rPr>
      </w:pPr>
      <w:r>
        <w:rPr>
          <w:rFonts w:ascii="微软雅黑" w:hAnsi="微软雅黑" w:eastAsia="微软雅黑"/>
          <w:b/>
          <w:sz w:val="52"/>
          <w:szCs w:val="52"/>
        </w:rPr>
        <w:pict>
          <v:group id="_x0000_s1130" o:spid="_x0000_s1130" o:spt="203" style="position:absolute;left:0pt;margin-left:-7.4pt;margin-top:22.75pt;height:57.75pt;width:147.3pt;z-index:251797504;mso-width-relative:page;mso-height-relative:page;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hPGQQAAHQQAAAOAAAAZHJzL2Uyb0RvYy54bWzsWF1v2zYUfR+w/0Do3ZEoy5IlRCkSOw4G&#10;ZGvRdj+AlqiPTSI1ko6cDfvvuyQlxXbSrGu7bAWaB5kUyct7zz33kMr5q33boDsqZM1Z6uAzz0GU&#10;ZTyvWZk6P7/fzJYOkoqwnDSc0dS5p9J5dfH9d+d9l1CfV7zJqUBghMmk71KnUqpLXFdmFW2JPOMd&#10;ZTBYcNESBV1RurkgPVhvG9f3vNDtucg7wTMqJbxd20HnwtgvCpqp10UhqUJN6oBvyjyFeW710704&#10;J0kpSFfV2eAG+QQvWlIz2HQytSaKoJ2oH5lq60xwyQt1lvHW5UVRZ9TEANFg7ySaG8F3nYmlTPqy&#10;m2ACaE9w+mSz2U93bwSq89SZ+5AqRlpIktkXYYNO35UJTLoR3bvujbAhQvOWZ79KAM89Hdf90k5G&#10;2/5HnoM9slPcoLMvRKtNQNxob5JwPyWB7hXK4CVeRl4Ee6MMxqL5PPAXNktZBanUy3AUwTCMYux7&#10;0+D1sN6Pg9AuxnhhRl2S2I2Ns4NzmiGDp7Z5iER8ggTWHpxGqpP9pZB4KqQREN+bR8cBkeRjsXi0&#10;9INYQPnJB4bJz2PYu4p01BBXavKMDJtD2izDLoERZhLCvsXWTBwpJi2/EOOrirCSXgrB+4qSHPwy&#10;uYBMHizQHQns/FvCPQczXuLFMcwTViTphFQ3lLdIN1IH6pLlb0FcDKvJ3a1UpjLyITyS/+Kgom1A&#10;Su5Ig3AYhpEOEywOk6E12tQrJW/qfFM3jemIcrtqBIKlqbPy9N+w+Ghaw/RkxvUya9u+Ad4M/mgG&#10;GRH6I8Z+4F358WwTLqNZsAkWszjyljMPx1dx6AVxsN78qYPBQVLVeU7Zbc3oKIg4+Dg6DNJspcxI&#10;IupTJ15ABT8fpInxySAN0hAdSXT6r1lu2orUjW27xx4biCHs8dcAYcii+aFrWCZbnt8DVwSHRAIh&#10;4fCCRsXF7w7q4SBIHfnbjgjqoOYHBnyLcRDANGU6wSLyoSMOR7aHI4RlYCp1lINsc6XsabPrRF1W&#10;sBM2WDCuS6Colc7cg1dDB0rR+voCNYnHmnyv6XLF9wjPT0oSqT28H13/t4rTXwTgi5V1ANkkWrtk&#10;DgU/HEXdW45EGU+TsZDG4jyqS43vca1NFUOSf1RCXny9vF4Gs8APr2eBt17PLjerYBZucLRYz9er&#10;1Rofl5AuzM8voceVo+9GdBKIbWkZ1exaOG2taOBJNCDGXavPTSMmI3LmeqVNGHAOVOWgnKwaAXam&#10;nMzP1y4mba3gstnUbeosDxD6Ysqi9tu9uUtNZ9r/Qmtkp7Vm85zWPNyMXkx3/Me6E/wnujMPFiDp&#10;Vnfmw3Xym+48cWJ/051nb2ofvsS8mO5MB/dXpTvwaWvOoeEzXH87H/ahffjPgou/AAAA//8DAFBL&#10;AwQUAAYACAAAACEAVYNuvOIAAAAKAQAADwAAAGRycy9kb3ducmV2LnhtbEyPwWrDMAyG74O9g9Fg&#10;t9Zxs2QljVNK2XYqg7WD0Zsaq0lobIfYTdK3n3dabxL6+PX9+XrSLRuod401EsQ8AkamtKoxlYTv&#10;w/tsCcx5NApba0jCjRysi8eHHDNlR/NFw95XLIQYl6GE2vsu49yVNWl0c9uRCbez7TX6sPYVVz2O&#10;IVy3fBFFKdfYmPChxo62NZWX/VVL+Bhx3MTibdhdztvb8ZB8/uwESfn8NG1WwDxN/h+GP/2gDkVw&#10;OtmrUY61EmaxSAIahuTlFVggFmksgJ0kpNESeJHz+wrFLwAAAP//AwBQSwECLQAUAAYACAAAACEA&#10;toM4kv4AAADhAQAAEwAAAAAAAAAAAAAAAAAAAAAAW0NvbnRlbnRfVHlwZXNdLnhtbFBLAQItABQA&#10;BgAIAAAAIQA4/SH/1gAAAJQBAAALAAAAAAAAAAAAAAAAAC8BAABfcmVscy8ucmVsc1BLAQItABQA&#10;BgAIAAAAIQDWluhPGQQAAHQQAAAOAAAAAAAAAAAAAAAAAC4CAABkcnMvZTJvRG9jLnhtbFBLAQIt&#10;ABQABgAIAAAAIQBVg2684gAAAAoBAAAPAAAAAAAAAAAAAAAAAHMGAABkcnMvZG93bnJldi54bWxQ&#10;SwUGAAAAAAQABADzAAAAggcAAAAA&#10;">
            <o:lock v:ext="edit"/>
            <v:group id="Group 11" o:spid="_x0000_s1131" o:spt="203" style="position:absolute;left:1770;top:11205;height:1155;width:2037;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o:lock v:ext="edit"/>
              <v:roundrect id="AutoShape 12" o:spid="_x0000_s1132" o:spt="2" style="position:absolute;left:1770;top:11205;height:1155;width:1815;" fillcolor="#C00000" filled="t" stroked="f" coordsize="21600,21600" arcsize="0.166666666666667">
                <v:path/>
                <v:fill on="t" focussize="0,0"/>
                <v:stroke on="f"/>
                <v:imagedata o:title=""/>
                <o:lock v:ext="edit"/>
              </v:roundrect>
              <v:shape id="Text Box 13" o:spid="_x0000_s1133" o:spt="202" type="#_x0000_t202" style="position:absolute;left:2541;top:11220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NzsUA&#10;AADcAAAADwAAAGRycy9kb3ducmV2LnhtbESPT2vCQBTE74LfYXlCL0U3aYpIdBVbFHup+Pf+zD6T&#10;YPZtzK6afvtuoeBxmJnfMJNZaypxp8aVlhXEgwgEcWZ1ybmCw37ZH4FwHlljZZkU/JCD2bTbmWCq&#10;7YO3dN/5XAQIuxQVFN7XqZQuK8igG9iaOHhn2xj0QTa51A0+AtxU8i2KhtJgyWGhwJo+C8ouu5tR&#10;sDm5VfLxflss+fRdxq9mdVxfWamXXjsfg/DU+mf4v/2lFSRJDH9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3OxQAAANwAAAAPAAAAAAAAAAAAAAAAAJgCAABkcnMv&#10;ZG93bnJldi54bWxQSwUGAAAAAAQABAD1AAAAig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4" o:spid="_x0000_s1134" o:spt="202" type="#_x0000_t202" style="position:absolute;left:3450;top:11235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TucUA&#10;AADcAAAADwAAAGRycy9kb3ducmV2LnhtbESPQWvCQBSE70L/w/KEXqRuYkRK6hpaqeilora9P7PP&#10;JDT7NmZXjf++Kwgeh5n5hplmnanFmVpXWVYQDyMQxLnVFRcKfr4XL68gnEfWWFsmBVdykM2eelNM&#10;tb3wls47X4gAYZeigtL7JpXS5SUZdEPbEAfvYFuDPsi2kLrFS4CbWo6iaCINVhwWSmxoXlL+tzsZ&#10;BZu9WyYf49PngvdfVTwwy9/1kZV67nfvbyA8df4RvrdXWkGSjOB2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BO5xQAAANwAAAAPAAAAAAAAAAAAAAAAAJgCAABkcnMv&#10;ZG93bnJldi54bWxQSwUGAAAAAAQABAD1AAAAigMAAAAA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  <w:t>背景</w:t>
                    </w:r>
                  </w:p>
                </w:txbxContent>
              </v:textbox>
            </v:shape>
          </v:group>
        </w:pict>
      </w:r>
    </w:p>
    <w:p>
      <w:pPr>
        <w:rPr>
          <w:rFonts w:ascii="微软雅黑" w:hAnsi="微软雅黑" w:eastAsia="微软雅黑"/>
          <w:b/>
          <w:sz w:val="52"/>
          <w:szCs w:val="52"/>
        </w:rPr>
      </w:pPr>
    </w:p>
    <w:p>
      <w:pPr>
        <w:widowControl/>
        <w:spacing w:line="400" w:lineRule="exact"/>
        <w:ind w:firstLine="420" w:firstLineChars="200"/>
        <w:jc w:val="left"/>
        <w:rPr>
          <w:rFonts w:ascii="微软雅黑" w:hAnsi="微软雅黑" w:eastAsia="微软雅黑" w:cs="新宋体"/>
          <w:bCs/>
          <w:kern w:val="0"/>
          <w:szCs w:val="21"/>
        </w:rPr>
      </w:pPr>
      <w:r>
        <w:rPr>
          <w:rFonts w:hint="eastAsia" w:ascii="微软雅黑" w:hAnsi="微软雅黑" w:eastAsia="微软雅黑" w:cs="新宋体"/>
          <w:bCs/>
          <w:kern w:val="0"/>
          <w:szCs w:val="21"/>
        </w:rPr>
        <w:t>习总书记在十九大报告中指出：积极应对人口老龄化，构建养老、孝老、敬老政策体系和社会环境，推进医养结合，加快老龄事业和产业发展，为养老产业长期发展指明了方向。</w:t>
      </w:r>
    </w:p>
    <w:p>
      <w:pPr>
        <w:widowControl/>
        <w:spacing w:line="400" w:lineRule="exact"/>
        <w:jc w:val="left"/>
        <w:rPr>
          <w:rFonts w:ascii="微软雅黑" w:hAnsi="微软雅黑" w:eastAsia="微软雅黑" w:cs="新宋体"/>
          <w:bCs/>
          <w:kern w:val="0"/>
          <w:szCs w:val="21"/>
        </w:rPr>
      </w:pPr>
    </w:p>
    <w:p>
      <w:pPr>
        <w:widowControl/>
        <w:spacing w:line="400" w:lineRule="exact"/>
        <w:ind w:firstLine="424" w:firstLineChars="202"/>
        <w:jc w:val="left"/>
        <w:rPr>
          <w:rFonts w:ascii="微软雅黑" w:hAnsi="微软雅黑" w:eastAsia="微软雅黑" w:cs="新宋体"/>
          <w:bCs/>
          <w:kern w:val="0"/>
          <w:szCs w:val="21"/>
        </w:rPr>
      </w:pPr>
      <w:r>
        <w:rPr>
          <w:rFonts w:hint="eastAsia" w:ascii="微软雅黑" w:hAnsi="微软雅黑" w:eastAsia="微软雅黑" w:cs="新宋体"/>
          <w:bCs/>
          <w:kern w:val="0"/>
          <w:szCs w:val="21"/>
        </w:rPr>
        <w:t>2018年国务院机构改革，新成立卫健委老龄健康司和民政部养老服务司，医疗健康在养老产业发展中的作用被空前重视，在制度层面推进医养结合发展。在市场层面，各方资本和企业如地产、保险、医疗、康护、器械、互联网、大健康等产业链相关企业纷纷涉足。</w:t>
      </w:r>
    </w:p>
    <w:p>
      <w:pPr>
        <w:widowControl/>
        <w:spacing w:line="400" w:lineRule="exact"/>
        <w:ind w:firstLine="424" w:firstLineChars="202"/>
        <w:jc w:val="left"/>
        <w:rPr>
          <w:rFonts w:ascii="微软雅黑" w:hAnsi="微软雅黑" w:eastAsia="微软雅黑" w:cs="新宋体"/>
          <w:bCs/>
          <w:kern w:val="0"/>
          <w:szCs w:val="21"/>
        </w:rPr>
      </w:pPr>
    </w:p>
    <w:p>
      <w:pPr>
        <w:widowControl/>
        <w:spacing w:line="400" w:lineRule="exact"/>
        <w:ind w:firstLine="424" w:firstLineChars="202"/>
        <w:jc w:val="left"/>
        <w:rPr>
          <w:rFonts w:ascii="微软雅黑" w:hAnsi="微软雅黑" w:eastAsia="微软雅黑" w:cs="新宋体"/>
          <w:bCs/>
          <w:kern w:val="0"/>
          <w:szCs w:val="21"/>
        </w:rPr>
      </w:pPr>
      <w:r>
        <w:rPr>
          <w:rFonts w:hint="eastAsia" w:ascii="微软雅黑" w:hAnsi="微软雅黑" w:eastAsia="微软雅黑" w:cs="新宋体"/>
          <w:bCs/>
          <w:kern w:val="0"/>
          <w:szCs w:val="21"/>
        </w:rPr>
        <w:t>在我国，越来越多的城市，将康养作为经济转型发展的重要方向，在这样的背景下，北京大学举办北京大学康养产业领军人才研修班，构建从行业政策、商业模式、顶层策划、投融资、运营、品牌营销等系统课程体系，致力于探索产业全方位服务为一体的康养+多产业运营模式与解决方案，汇集国家部委相关主管领导、权威行业专家、领军企业家、资本大家、研究学者等，助力发展引领中国康养产业发展的主力部队。</w:t>
      </w:r>
    </w:p>
    <w:p>
      <w:pPr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group id="Group 10" o:spid="_x0000_s1031" o:spt="203" style="position:absolute;left:0pt;margin-left:-15.75pt;margin-top:-2.95pt;height:57.75pt;width:147.3pt;z-index:251667456;mso-width-relative:page;mso-height-relative:page;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hPGQQAAHQQAAAOAAAAZHJzL2Uyb0RvYy54bWzsWF1v2zYUfR+w/0Do3ZEoy5IlRCkSOw4G&#10;ZGvRdj+AlqiPTSI1ko6cDfvvuyQlxXbSrGu7bAWaB5kUyct7zz33kMr5q33boDsqZM1Z6uAzz0GU&#10;ZTyvWZk6P7/fzJYOkoqwnDSc0dS5p9J5dfH9d+d9l1CfV7zJqUBghMmk71KnUqpLXFdmFW2JPOMd&#10;ZTBYcNESBV1RurkgPVhvG9f3vNDtucg7wTMqJbxd20HnwtgvCpqp10UhqUJN6oBvyjyFeW710704&#10;J0kpSFfV2eAG+QQvWlIz2HQytSaKoJ2oH5lq60xwyQt1lvHW5UVRZ9TEANFg7ySaG8F3nYmlTPqy&#10;m2ACaE9w+mSz2U93bwSq89SZ+5AqRlpIktkXYYNO35UJTLoR3bvujbAhQvOWZ79KAM89Hdf90k5G&#10;2/5HnoM9slPcoLMvRKtNQNxob5JwPyWB7hXK4CVeRl4Ee6MMxqL5PPAXNktZBanUy3AUwTCMYux7&#10;0+D1sN6Pg9AuxnhhRl2S2I2Ns4NzmiGDp7Z5iER8ggTWHpxGqpP9pZB4KqQREN+bR8cBkeRjsXi0&#10;9INYQPnJB4bJz2PYu4p01BBXavKMDJtD2izDLoERZhLCvsXWTBwpJi2/EOOrirCSXgrB+4qSHPwy&#10;uYBMHizQHQns/FvCPQczXuLFMcwTViTphFQ3lLdIN1IH6pLlb0FcDKvJ3a1UpjLyITyS/+Kgom1A&#10;Su5Ig3AYhpEOEywOk6E12tQrJW/qfFM3jemIcrtqBIKlqbPy9N+w+Ghaw/RkxvUya9u+Ad4M/mgG&#10;GRH6I8Z+4F358WwTLqNZsAkWszjyljMPx1dx6AVxsN78qYPBQVLVeU7Zbc3oKIg4+Dg6DNJspcxI&#10;IupTJ15ABT8fpInxySAN0hAdSXT6r1lu2orUjW27xx4biCHs8dcAYcii+aFrWCZbnt8DVwSHRAIh&#10;4fCCRsXF7w7q4SBIHfnbjgjqoOYHBnyLcRDANGU6wSLyoSMOR7aHI4RlYCp1lINsc6XsabPrRF1W&#10;sBM2WDCuS6Colc7cg1dDB0rR+voCNYnHmnyv6XLF9wjPT0oSqT28H13/t4rTXwTgi5V1ANkkWrtk&#10;DgU/HEXdW45EGU+TsZDG4jyqS43vca1NFUOSf1RCXny9vF4Gs8APr2eBt17PLjerYBZucLRYz9er&#10;1Rofl5AuzM8voceVo+9GdBKIbWkZ1exaOG2taOBJNCDGXavPTSMmI3LmeqVNGHAOVOWgnKwaAXam&#10;nMzP1y4mba3gstnUbeosDxD6Ysqi9tu9uUtNZ9r/Qmtkp7Vm85zWPNyMXkx3/Me6E/wnujMPFiDp&#10;Vnfmw3Xym+48cWJ/051nb2ofvsS8mO5MB/dXpTvwaWvOoeEzXH87H/ahffjPgou/AAAA//8DAFBL&#10;AwQUAAYACAAAACEAVYNuvOIAAAAKAQAADwAAAGRycy9kb3ducmV2LnhtbEyPwWrDMAyG74O9g9Fg&#10;t9Zxs2QljVNK2XYqg7WD0Zsaq0lobIfYTdK3n3dabxL6+PX9+XrSLRuod401EsQ8AkamtKoxlYTv&#10;w/tsCcx5NApba0jCjRysi8eHHDNlR/NFw95XLIQYl6GE2vsu49yVNWl0c9uRCbez7TX6sPYVVz2O&#10;IVy3fBFFKdfYmPChxo62NZWX/VVL+Bhx3MTibdhdztvb8ZB8/uwESfn8NG1WwDxN/h+GP/2gDkVw&#10;OtmrUY61EmaxSAIahuTlFVggFmksgJ0kpNESeJHz+wrFLwAAAP//AwBQSwECLQAUAAYACAAAACEA&#10;toM4kv4AAADhAQAAEwAAAAAAAAAAAAAAAAAAAAAAW0NvbnRlbnRfVHlwZXNdLnhtbFBLAQItABQA&#10;BgAIAAAAIQA4/SH/1gAAAJQBAAALAAAAAAAAAAAAAAAAAC8BAABfcmVscy8ucmVsc1BLAQItABQA&#10;BgAIAAAAIQDWluhPGQQAAHQQAAAOAAAAAAAAAAAAAAAAAC4CAABkcnMvZTJvRG9jLnhtbFBLAQIt&#10;ABQABgAIAAAAIQBVg2684gAAAAoBAAAPAAAAAAAAAAAAAAAAAHMGAABkcnMvZG93bnJldi54bWxQ&#10;SwUGAAAAAAQABADzAAAAggcAAAAA&#10;">
            <o:lock v:ext="edit"/>
            <v:group id="Group 11" o:spid="_x0000_s1032" o:spt="203" style="position:absolute;left:1770;top:11205;height:1155;width:2037;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o:lock v:ext="edit"/>
              <v:roundrect id="AutoShape 12" o:spid="_x0000_s1033" o:spt="2" style="position:absolute;left:1770;top:11205;height:1155;width:1815;" fillcolor="#C00000" filled="t" stroked="f" coordsize="21600,21600" arcsize="0.166666666666667">
                <v:path/>
                <v:fill on="t" focussize="0,0"/>
                <v:stroke on="f"/>
                <v:imagedata o:title=""/>
                <o:lock v:ext="edit"/>
              </v:roundrect>
              <v:shape id="Text Box 13" o:spid="_x0000_s1034" o:spt="202" type="#_x0000_t202" style="position:absolute;left:2541;top:11220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NzsUA&#10;AADcAAAADwAAAGRycy9kb3ducmV2LnhtbESPT2vCQBTE74LfYXlCL0U3aYpIdBVbFHup+Pf+zD6T&#10;YPZtzK6afvtuoeBxmJnfMJNZaypxp8aVlhXEgwgEcWZ1ybmCw37ZH4FwHlljZZkU/JCD2bTbmWCq&#10;7YO3dN/5XAQIuxQVFN7XqZQuK8igG9iaOHhn2xj0QTa51A0+AtxU8i2KhtJgyWGhwJo+C8ouu5tR&#10;sDm5VfLxflss+fRdxq9mdVxfWamXXjsfg/DU+mf4v/2lFSRJDH9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3OxQAAANwAAAAPAAAAAAAAAAAAAAAAAJgCAABkcnMv&#10;ZG93bnJldi54bWxQSwUGAAAAAAQABAD1AAAAig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4" o:spid="_x0000_s1035" o:spt="202" type="#_x0000_t202" style="position:absolute;left:3450;top:11235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TucUA&#10;AADcAAAADwAAAGRycy9kb3ducmV2LnhtbESPQWvCQBSE70L/w/KEXqRuYkRK6hpaqeilora9P7PP&#10;JDT7NmZXjf++Kwgeh5n5hplmnanFmVpXWVYQDyMQxLnVFRcKfr4XL68gnEfWWFsmBVdykM2eelNM&#10;tb3wls47X4gAYZeigtL7JpXS5SUZdEPbEAfvYFuDPsi2kLrFS4CbWo6iaCINVhwWSmxoXlL+tzsZ&#10;BZu9WyYf49PngvdfVTwwy9/1kZV67nfvbyA8df4RvrdXWkGSjOB2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BO5xQAAANwAAAAPAAAAAAAAAAAAAAAAAJgCAABkcnMv&#10;ZG93bnJldi54bWxQSwUGAAAAAAQABAD1AAAAigMAAAAA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  <w:t>特色</w:t>
                    </w:r>
                  </w:p>
                </w:txbxContent>
              </v:textbox>
            </v:shape>
          </v:group>
        </w:pic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000000" w:themeColor="text1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</w:rPr>
        <w:t>最优师资</w: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shape id="_x0000_s1104" o:spid="_x0000_s1104" o:spt="202" type="#_x0000_t202" style="position:absolute;left:0pt;margin-left:-29.9pt;margin-top:9.5pt;height:82.05pt;width:471.15pt;z-index:251788288;mso-width-relative:margin;mso-height-relative:margin;" fillcolor="#365F91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1"/>
                    </w:numPr>
                    <w:spacing w:line="340" w:lineRule="exact"/>
                    <w:ind w:left="714" w:hanging="35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政府主管部门领导亲自授课，正确把握政策方向、深入学习现有政策。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340" w:lineRule="exact"/>
                    <w:ind w:left="714" w:hanging="35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北京大学、国家级智库产业领域研究专家学者，从理论的高度透视产业发展内在逻辑。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340" w:lineRule="exact"/>
                    <w:ind w:left="714" w:hanging="35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行业资源导入，标杆项目操盘人，分享项目操盘经验，从实践中总结经验。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340" w:lineRule="exact"/>
                    <w:ind w:left="714" w:hanging="35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立足国内，放眼国际，邀请日本、美国等行业专家、标杆企业领导授课</w:t>
                  </w:r>
                </w:p>
                <w:p/>
              </w:txbxContent>
            </v:textbox>
          </v:shape>
        </w:pic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tabs>
          <w:tab w:val="left" w:pos="720"/>
        </w:tabs>
        <w:spacing w:line="440" w:lineRule="exact"/>
        <w:rPr>
          <w:rFonts w:ascii="微软雅黑" w:hAnsi="微软雅黑" w:eastAsia="微软雅黑"/>
          <w:b/>
          <w:bCs/>
          <w:color w:val="000000" w:themeColor="text1"/>
          <w:sz w:val="28"/>
          <w:szCs w:val="28"/>
        </w:rPr>
      </w:pPr>
    </w:p>
    <w:p>
      <w:pPr>
        <w:tabs>
          <w:tab w:val="left" w:pos="720"/>
        </w:tabs>
        <w:spacing w:line="440" w:lineRule="exact"/>
        <w:rPr>
          <w:rFonts w:ascii="微软雅黑" w:hAnsi="微软雅黑" w:eastAsia="微软雅黑"/>
          <w:b/>
          <w:bCs/>
          <w:color w:val="000000" w:themeColor="text1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</w:rPr>
        <w:t>聚焦前沿</w:t>
      </w:r>
      <w:bookmarkStart w:id="0" w:name="_GoBack"/>
      <w:bookmarkEnd w:id="0"/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shape id="_x0000_s1105" o:spid="_x0000_s1105" o:spt="202" type="#_x0000_t202" style="position:absolute;left:0pt;margin-left:-35.7pt;margin-top:7.25pt;height:54.4pt;width:489pt;z-index:251789312;mso-width-relative:margin;mso-height-relative:margin;" fillcolor="#365F91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1"/>
                    </w:numPr>
                    <w:spacing w:line="340" w:lineRule="exact"/>
                    <w:ind w:left="714" w:hanging="35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聚焦行业、产业发展前沿、从宏观产业政策分析到微观具体运作，重点讲授康养产业政策、战略、发展、模式、投融资与运营管理策略，理论和实战相结合。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tabs>
          <w:tab w:val="left" w:pos="720"/>
        </w:tabs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tabs>
          <w:tab w:val="left" w:pos="720"/>
        </w:tabs>
        <w:spacing w:line="440" w:lineRule="exact"/>
        <w:rPr>
          <w:rFonts w:ascii="微软雅黑" w:hAnsi="微软雅黑" w:eastAsia="微软雅黑"/>
          <w:b/>
          <w:bCs/>
          <w:color w:val="000000" w:themeColor="text1"/>
          <w:sz w:val="28"/>
          <w:szCs w:val="28"/>
        </w:rPr>
      </w:pPr>
      <w:r>
        <w:rPr>
          <w:rFonts w:ascii="微软雅黑" w:hAnsi="微软雅黑" w:eastAsia="微软雅黑"/>
          <w:b/>
          <w:bCs/>
          <w:color w:val="000000" w:themeColor="text1"/>
          <w:sz w:val="28"/>
          <w:szCs w:val="28"/>
        </w:rPr>
        <w:t>面授考察</w: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shape id="_x0000_s1106" o:spid="_x0000_s1106" o:spt="202" type="#_x0000_t202" style="position:absolute;left:0pt;margin-left:-29.9pt;margin-top:2.7pt;height:51.9pt;width:491.45pt;z-index:251790336;mso-width-relative:margin;mso-height-relative:margin;" fillcolor="#365F91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1"/>
                    </w:numPr>
                    <w:spacing w:line="340" w:lineRule="exact"/>
                    <w:ind w:left="714" w:hanging="35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教学形式多样，北京大学面授+标杆项目实地考察+项目相关负责人带队讲解+操盘者深度解析+行业专家深度点评+围炉夜话+同学互访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/>
                    </w:rPr>
                  </w:pPr>
                </w:p>
                <w:p>
                  <w:pPr>
                    <w:spacing w:line="340" w:lineRule="exact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</w:p>
    <w:p>
      <w:pPr>
        <w:tabs>
          <w:tab w:val="left" w:pos="720"/>
        </w:tabs>
        <w:spacing w:line="440" w:lineRule="exact"/>
        <w:rPr>
          <w:rFonts w:ascii="微软雅黑" w:hAnsi="微软雅黑" w:eastAsia="微软雅黑"/>
          <w:b/>
          <w:bCs/>
          <w:color w:val="000000" w:themeColor="text1"/>
          <w:sz w:val="28"/>
          <w:szCs w:val="28"/>
        </w:rPr>
      </w:pPr>
    </w:p>
    <w:p>
      <w:pPr>
        <w:tabs>
          <w:tab w:val="left" w:pos="720"/>
        </w:tabs>
        <w:spacing w:line="440" w:lineRule="exact"/>
        <w:rPr>
          <w:rFonts w:ascii="微软雅黑" w:hAnsi="微软雅黑" w:eastAsia="微软雅黑"/>
          <w:b/>
          <w:bCs/>
          <w:color w:val="000000" w:themeColor="text1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</w:rPr>
        <w:t>课题助力</w: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shape id="_x0000_s1107" o:spid="_x0000_s1107" o:spt="202" type="#_x0000_t202" style="position:absolute;left:0pt;margin-left:-30.7pt;margin-top:11.9pt;height:49.4pt;width:496.45pt;z-index:251791360;mso-width-relative:margin;mso-height-relative:margin;" fillcolor="#365F91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2"/>
                    </w:numPr>
                    <w:spacing w:line="340" w:lineRule="exact"/>
                    <w:ind w:left="714" w:hanging="35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汇聚政府主管单位领导、资深行业研究专家学者根据企业发展要求，开展关于政策建议、企业发展、商业模式、行业服务标准等方向的课题研究，为企业发展提供指导，为政府政策出台提供参考。</w:t>
                  </w:r>
                </w:p>
                <w:p/>
              </w:txbxContent>
            </v:textbox>
          </v:shape>
        </w:pic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tabs>
          <w:tab w:val="left" w:pos="720"/>
        </w:tabs>
        <w:spacing w:line="440" w:lineRule="exact"/>
        <w:rPr>
          <w:rFonts w:ascii="微软雅黑" w:hAnsi="微软雅黑" w:eastAsia="微软雅黑"/>
          <w:b/>
          <w:bCs/>
          <w:color w:val="000000" w:themeColor="text1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</w:rPr>
        <w:t>校友平台</w: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shape id="_x0000_s1108" o:spid="_x0000_s1108" o:spt="202" type="#_x0000_t202" style="position:absolute;left:0pt;margin-left:-31.6pt;margin-top:6.75pt;height:64.05pt;width:493.15pt;z-index:251792384;mso-width-relative:margin;mso-height-relative:margin;" fillcolor="#365F91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1"/>
                    </w:numPr>
                    <w:spacing w:line="34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本课程除了提供一个学习提升的机会外，亦是提供一个相互学习、激活思想、相互合作、开拓创新的行业智库平台，集合了政府、地产、保险、医疗、金融、康护、器械、互联网、大健康、文化、教育、养老运营等产业链相关领军人才，是一个共享、互助、成长的平台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tabs>
          <w:tab w:val="left" w:pos="1418"/>
        </w:tabs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tabs>
          <w:tab w:val="left" w:pos="1418"/>
        </w:tabs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group id="Group 115" o:spid="_x0000_s1048" o:spt="203" style="position:absolute;left:0pt;margin-left:-15.75pt;margin-top:5.3pt;height:57.75pt;width:147.3pt;z-index:251741184;mso-width-relative:page;mso-height-relative:page;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0GwQAAHsQAAAOAAAAZHJzL2Uyb0RvYy54bWzsWGtv2zYU/T5g/4Hgd0eiLOuFKEXiRzAg&#10;W4u1+wG0RD02idRIOXI67L/3knrUdlIvaNesA5oPNik+dO/hOYfXuXy1ryt0z6QqBY8xubAxYjwR&#10;acnzGP/2bjMLMFIt5SmtBGcxfmAKv7r68YfLromYIwpRpUwi2ISrqGtiXLRtE1mWSgpWU3UhGsZh&#10;MBOypi10ZW6lknawe11Zjm17Vidk2kiRMKXg6aofxFdm/yxjSfs6yxRrURVjiK01n9J8bvWndXVJ&#10;o1zSpiiTIQz6GVHUtOTw0mmrFW0p2sny0VZ1mUihRNZeJKK2RJaVCTM5QDbEPsnmVopdY3LJoy5v&#10;JpgA2hOcPnvb5Jf7NxKVaYznhGDEaQ2HZN6LCFloeLomj2DWrWzeNm9knyM070Tyh4Jh63Rc9/N+&#10;Mtp2P4sUNqS7Vhh49pms9RaQONqbU3iYToHtW5TAQxL4tk/gsBIY8+dz1zFx0Cgp4Cz1MuL7MAyj&#10;hDj2NLge1juh6/WLIQMzatGof7EJdgiuz8x0piQnKJxTKLyvDcVTOY2IOPbcP87o+WA8WvpJMECA&#10;6iPH1Jdx7G1BG2aoqzR7JmDnI7DXQAkzCXjm9+CamSPJVM8wxMWyoDxn11KKrmA0hcCIng9nebBA&#10;dxTw8x8pdw5nEgDlDe0eMYdGjVTtLRM10o0YgzR5+iv4i+E1vb9TrdFGOmiIpr9jlNUVuMk9rRDx&#10;PM+kCfAPk6E17qlXKlGV6aasKtOR+XZZSQRLY7y09Z/J+WRaxfVkLvQyDQmN+idAnCEeTSHjQ3+F&#10;xHHtGyecbbzAn7kbdzELfTuY2SS8CT3bDd3V5m+dDHGjokxTxu9KzkZPJO7z+DC4c+9mxhVRF+Nw&#10;ARo+n6TJ8ckkDdKQHY308a95atotLau+bR1HbGCAtMdvA4Qhi+aHlrqKtiJ9AK5IAQcJTgL3FzQK&#10;Id9j1MFdEGP1545KhlH1Ewe+hcR19eVhOu7Cd6AjD0e2hyOUJ7BVjFuM+uay7S+cXSPLvIA3EYMF&#10;F1oDWdmOZO6jGpgNWuxjfQFRuqMo32m63Ig9aDI40SRq9zAwxv611OksXLiFemcHlM1J65jMveB4&#10;o6/bwciU8UIZlTSq80iYGuBjsU2SGRUzPTivITtcB+vAnbmOt5659mo1u94s3Zm3If5iNV8tlyty&#10;rCGtzC/X0GPp6PqITQ6xzXtKVbsaLtzeNcjkGpDjrtZXp3GTETlTYuktDDgH7nOgp96OABKjJ/P1&#10;f3eTumyh4KzKOsbBAUL/mrW0++3e1FNkKBm+EbdRjXabzTm3+VgdvZjzwHXbl5wHzhP+J84zdxdT&#10;TTkfasrvzvPEpf3dec4Wa5+uY17OeaZ6+puoc57rPPAL11xFw69x/RP6sA/tw/8ZXH0AAAD//wMA&#10;UEsDBBQABgAIAAAAIQDAWE8c3wAAAAoBAAAPAAAAZHJzL2Rvd25yZXYueG1sTI/BaoNAEIbvhb7D&#10;MoHeknWVSDGuIYS2p1BoUii9bXSiEndW3I2at+/01B5n/o9/vsm3s+3EiINvHWlQqwgEUumqlmoN&#10;n6fX5TMIHwxVpnOEGu7oYVs8PuQmq9xEHzgeQy24hHxmNDQh9JmUvmzQGr9yPRJnFzdYE3gcalkN&#10;ZuJy28k4ilJpTUt8oTE97hssr8eb1fA2mWmXqJfxcL3s79+n9fvXQaHWT4t5twERcA5/MPzqszoU&#10;7HR2N6q86DQsE7VmlIMoBcFAnCYKxJkXcapAFrn8/0LxAwAA//8DAFBLAQItABQABgAIAAAAIQC2&#10;gziS/gAAAOEBAAATAAAAAAAAAAAAAAAAAAAAAABbQ29udGVudF9UeXBlc10ueG1sUEsBAi0AFAAG&#10;AAgAAAAhADj9If/WAAAAlAEAAAsAAAAAAAAAAAAAAAAALwEAAF9yZWxzLy5yZWxzUEsBAi0AFAAG&#10;AAgAAAAhAJlP0nQbBAAAexAAAA4AAAAAAAAAAAAAAAAALgIAAGRycy9lMm9Eb2MueG1sUEsBAi0A&#10;FAAGAAgAAAAhAMBYTxzfAAAACgEAAA8AAAAAAAAAAAAAAAAAdQYAAGRycy9kb3ducmV2LnhtbFBL&#10;BQYAAAAABAAEAPMAAACBBwAAAAA=&#10;">
            <o:lock v:ext="edit"/>
            <v:group id="Group 116" o:spid="_x0000_s1049" o:spt="203" style="position:absolute;left:1770;top:11205;height:1155;width:2037;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o:lock v:ext="edit"/>
              <v:roundrect id="AutoShape 117" o:spid="_x0000_s1050" o:spt="2" style="position:absolute;left:1770;top:11205;height:1155;width:1815;" fillcolor="#C00000" filled="t" stroked="f" coordsize="21600,21600" arcsize="0.166666666666667">
                <v:path/>
                <v:fill on="t" focussize="0,0"/>
                <v:stroke on="f"/>
                <v:imagedata o:title=""/>
                <o:lock v:ext="edit"/>
              </v:roundrect>
              <v:shape id="Text Box 118" o:spid="_x0000_s1051" o:spt="202" type="#_x0000_t202" style="position:absolute;left:2541;top:11220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NsUA&#10;AADcAAAADwAAAGRycy9kb3ducmV2LnhtbESPQWvCQBSE74L/YXkFL1I3qSIldRUtFb0omrb3Z/Y1&#10;CWbfptlV4793BcHjMDPfMJNZaypxpsaVlhXEgwgEcWZ1ybmCn+/l6zsI55E1VpZJwZUczKbdzgQT&#10;bS+8p3PqcxEg7BJUUHhfJ1K6rCCDbmBr4uD92cagD7LJpW7wEuCmkm9RNJYGSw4LBdb0WVB2TE9G&#10;we7gVsPF6PS15MOmjPtm9bv9Z6V6L+38A4Sn1j/Dj/ZaKxjGI7if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I2xQAAANwAAAAPAAAAAAAAAAAAAAAAAJgCAABkcnMv&#10;ZG93bnJldi54bWxQSwUGAAAAAAQABAD1AAAAig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增值</w:t>
                      </w:r>
                    </w:p>
                  </w:txbxContent>
                </v:textbox>
              </v:shape>
            </v:group>
            <v:shape id="Text Box 119" o:spid="_x0000_s1052" o:spt="202" type="#_x0000_t202" style="position:absolute;left:3450;top:11235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rcYA&#10;AADcAAAADwAAAGRycy9kb3ducmV2LnhtbESPQWvCQBSE74L/YXmFXkQ3qW0pMau0RdGL0mq9v2Rf&#10;k2D2bZpdNf57tyB4HGbmGyaddaYWJ2pdZVlBPIpAEOdWV1wo+Nkthm8gnEfWWFsmBRdyMJv2eykm&#10;2p75m05bX4gAYZeggtL7JpHS5SUZdCPbEAfv17YGfZBtIXWL5wA3tXyKoldpsOKwUGJDnyXlh+3R&#10;KPjK3HL88XycLzhbV/HALPebP1bq8aF7n4Dw1Pl7+NZeaQXj+AX+z4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XrcYAAADcAAAADwAAAAAAAAAAAAAAAACYAgAAZHJz&#10;L2Rvd25yZXYueG1sUEsFBgAAAAAEAAQA9QAAAIs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  <w:t>服务</w:t>
                    </w:r>
                  </w:p>
                </w:txbxContent>
              </v:textbox>
            </v:shape>
          </v:group>
        </w:pict>
      </w:r>
    </w:p>
    <w:p>
      <w:pPr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pStyle w:val="14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系统课程学习，拓宽视野，向标杆学习，突破个人瓶颈，打造企业增长新动能</w:t>
      </w:r>
    </w:p>
    <w:p>
      <w:pPr>
        <w:pStyle w:val="14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结识全产业链上的领军人才，实现企业跨区域、跨行业合作与发展</w:t>
      </w:r>
    </w:p>
    <w:p>
      <w:pPr>
        <w:pStyle w:val="14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组织考察与对接地方政府，了解区域经济情况，策划落地项目</w:t>
      </w:r>
    </w:p>
    <w:p>
      <w:pPr>
        <w:pStyle w:val="14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从顶层设计、项目评审、项目评估、资本对接等方面，助力项目快速落地</w:t>
      </w:r>
    </w:p>
    <w:p>
      <w:pPr>
        <w:pStyle w:val="14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精准对接医疗、养老、金融、健康、文化、旅游、地产等相关产业资源</w:t>
      </w:r>
    </w:p>
    <w:p>
      <w:pPr>
        <w:pStyle w:val="14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结业后</w:t>
      </w:r>
      <w:r>
        <w:rPr>
          <w:rFonts w:ascii="微软雅黑" w:hAnsi="微软雅黑" w:eastAsia="微软雅黑" w:cs="微软雅黑"/>
          <w:kern w:val="0"/>
        </w:rPr>
        <w:t>颁发北京大学结业证书</w:t>
      </w:r>
    </w:p>
    <w:p>
      <w:pPr>
        <w:pStyle w:val="14"/>
        <w:widowControl/>
        <w:spacing w:line="520" w:lineRule="exact"/>
        <w:ind w:firstLine="0" w:firstLineChars="0"/>
        <w:jc w:val="left"/>
        <w:rPr>
          <w:rFonts w:ascii="微软雅黑" w:hAnsi="微软雅黑" w:eastAsia="微软雅黑" w:cs="微软雅黑"/>
          <w:kern w:val="0"/>
        </w:rPr>
      </w:pPr>
    </w:p>
    <w:p>
      <w:pPr>
        <w:pStyle w:val="14"/>
        <w:widowControl/>
        <w:spacing w:line="520" w:lineRule="exact"/>
        <w:ind w:firstLine="0" w:firstLineChars="0"/>
        <w:jc w:val="left"/>
        <w:rPr>
          <w:rFonts w:ascii="微软雅黑" w:hAnsi="微软雅黑" w:eastAsia="微软雅黑" w:cs="微软雅黑"/>
          <w:kern w:val="0"/>
        </w:rPr>
      </w:pPr>
    </w:p>
    <w:p>
      <w:pPr>
        <w:pStyle w:val="14"/>
        <w:widowControl/>
        <w:spacing w:line="520" w:lineRule="exact"/>
        <w:ind w:firstLine="0" w:firstLineChars="0"/>
        <w:jc w:val="left"/>
        <w:rPr>
          <w:rFonts w:ascii="微软雅黑" w:hAnsi="微软雅黑" w:eastAsia="微软雅黑" w:cs="微软雅黑"/>
          <w:kern w:val="0"/>
        </w:rPr>
      </w:pPr>
    </w:p>
    <w:p>
      <w:pPr>
        <w:pStyle w:val="14"/>
        <w:widowControl/>
        <w:spacing w:line="520" w:lineRule="exact"/>
        <w:ind w:firstLine="0" w:firstLineChars="0"/>
        <w:jc w:val="left"/>
        <w:rPr>
          <w:rFonts w:ascii="微软雅黑" w:hAnsi="微软雅黑" w:eastAsia="微软雅黑" w:cs="微软雅黑"/>
          <w:kern w:val="0"/>
        </w:rPr>
      </w:pPr>
    </w:p>
    <w:p>
      <w:pPr>
        <w:pStyle w:val="14"/>
        <w:widowControl/>
        <w:spacing w:line="520" w:lineRule="exact"/>
        <w:ind w:firstLine="0" w:firstLineChars="0"/>
        <w:jc w:val="left"/>
        <w:rPr>
          <w:rFonts w:ascii="微软雅黑" w:hAnsi="微软雅黑" w:eastAsia="微软雅黑" w:cs="微软雅黑"/>
          <w:kern w:val="0"/>
        </w:rPr>
      </w:pPr>
    </w:p>
    <w:p>
      <w:pPr>
        <w:pStyle w:val="14"/>
        <w:widowControl/>
        <w:spacing w:line="520" w:lineRule="exact"/>
        <w:ind w:firstLine="0" w:firstLineChars="0"/>
        <w:jc w:val="left"/>
        <w:rPr>
          <w:rFonts w:ascii="微软雅黑" w:hAnsi="微软雅黑" w:eastAsia="微软雅黑" w:cs="微软雅黑"/>
          <w:kern w:val="0"/>
        </w:rPr>
      </w:pPr>
    </w:p>
    <w:p>
      <w:pPr>
        <w:pStyle w:val="14"/>
        <w:widowControl/>
        <w:spacing w:line="520" w:lineRule="exact"/>
        <w:ind w:firstLine="0" w:firstLineChars="0"/>
        <w:jc w:val="left"/>
        <w:rPr>
          <w:rFonts w:ascii="微软雅黑" w:hAnsi="微软雅黑" w:eastAsia="微软雅黑" w:cs="微软雅黑"/>
          <w:kern w:val="0"/>
        </w:rPr>
      </w:pPr>
    </w:p>
    <w:p>
      <w:pPr>
        <w:pStyle w:val="14"/>
        <w:widowControl/>
        <w:spacing w:line="520" w:lineRule="exact"/>
        <w:ind w:firstLine="0" w:firstLineChars="0"/>
        <w:jc w:val="left"/>
        <w:rPr>
          <w:rFonts w:ascii="微软雅黑" w:hAnsi="微软雅黑" w:eastAsia="微软雅黑" w:cs="微软雅黑"/>
          <w:kern w:val="0"/>
        </w:rPr>
      </w:pPr>
    </w:p>
    <w:p>
      <w:pPr>
        <w:pStyle w:val="14"/>
        <w:widowControl/>
        <w:spacing w:line="520" w:lineRule="exact"/>
        <w:ind w:left="66" w:firstLine="0" w:firstLineChars="0"/>
        <w:jc w:val="left"/>
        <w:rPr>
          <w:rFonts w:ascii="微软雅黑" w:hAnsi="微软雅黑" w:eastAsia="微软雅黑" w:cs="微软雅黑"/>
          <w:kern w:val="0"/>
        </w:rPr>
      </w:pPr>
      <w:r>
        <w:rPr>
          <w:rFonts w:ascii="微软雅黑" w:hAnsi="微软雅黑" w:eastAsia="微软雅黑" w:cs="微软雅黑"/>
          <w:kern w:val="0"/>
        </w:rPr>
        <w:pict>
          <v:group id="_x0000_s1109" o:spid="_x0000_s1109" o:spt="203" style="position:absolute;left:0pt;margin-left:-21.25pt;margin-top:2.1pt;height:57.75pt;width:147.3pt;z-index:251793408;mso-width-relative:page;mso-height-relative:page;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0GwQAAHsQAAAOAAAAZHJzL2Uyb0RvYy54bWzsWGtv2zYU/T5g/4Hgd0eiLOuFKEXiRzAg&#10;W4u1+wG0RD02idRIOXI67L/3knrUdlIvaNesA5oPNik+dO/hOYfXuXy1ryt0z6QqBY8xubAxYjwR&#10;acnzGP/2bjMLMFIt5SmtBGcxfmAKv7r68YfLromYIwpRpUwi2ISrqGtiXLRtE1mWSgpWU3UhGsZh&#10;MBOypi10ZW6lknawe11Zjm17Vidk2kiRMKXg6aofxFdm/yxjSfs6yxRrURVjiK01n9J8bvWndXVJ&#10;o1zSpiiTIQz6GVHUtOTw0mmrFW0p2sny0VZ1mUihRNZeJKK2RJaVCTM5QDbEPsnmVopdY3LJoy5v&#10;JpgA2hOcPnvb5Jf7NxKVaYznhGDEaQ2HZN6LCFloeLomj2DWrWzeNm9knyM070Tyh4Jh63Rc9/N+&#10;Mtp2P4sUNqS7Vhh49pms9RaQONqbU3iYToHtW5TAQxL4tk/gsBIY8+dz1zFx0Cgp4Cz1MuL7MAyj&#10;hDj2NLge1juh6/WLIQMzatGof7EJdgiuz8x0piQnKJxTKLyvDcVTOY2IOPbcP87o+WA8WvpJMECA&#10;6iPH1Jdx7G1BG2aoqzR7JmDnI7DXQAkzCXjm9+CamSPJVM8wxMWyoDxn11KKrmA0hcCIng9nebBA&#10;dxTw8x8pdw5nEgDlDe0eMYdGjVTtLRM10o0YgzR5+iv4i+E1vb9TrdFGOmiIpr9jlNUVuMk9rRDx&#10;PM+kCfAPk6E17qlXKlGV6aasKtOR+XZZSQRLY7y09Z/J+WRaxfVkLvQyDQmN+idAnCEeTSHjQ3+F&#10;xHHtGyecbbzAn7kbdzELfTuY2SS8CT3bDd3V5m+dDHGjokxTxu9KzkZPJO7z+DC4c+9mxhVRF+Nw&#10;ARo+n6TJ8ckkDdKQHY308a95atotLau+bR1HbGCAtMdvA4Qhi+aHlrqKtiJ9AK5IAQcJTgL3FzQK&#10;Id9j1MFdEGP1545KhlH1Ewe+hcR19eVhOu7Cd6AjD0e2hyOUJ7BVjFuM+uay7S+cXSPLvIA3EYMF&#10;F1oDWdmOZO6jGpgNWuxjfQFRuqMo32m63Ig9aDI40SRq9zAwxv611OksXLiFemcHlM1J65jMveB4&#10;o6/bwciU8UIZlTSq80iYGuBjsU2SGRUzPTivITtcB+vAnbmOt5659mo1u94s3Zm3If5iNV8tlyty&#10;rCGtzC/X0GPp6PqITQ6xzXtKVbsaLtzeNcjkGpDjrtZXp3GTETlTYuktDDgH7nOgp96OABKjJ/P1&#10;f3eTumyh4KzKOsbBAUL/mrW0++3e1FNkKBm+EbdRjXabzTm3+VgdvZjzwHXbl5wHzhP+J84zdxdT&#10;TTkfasrvzvPEpf3dec4Wa5+uY17OeaZ6+puoc57rPPAL11xFw69x/RP6sA/tw/8ZXH0AAAD//wMA&#10;UEsDBBQABgAIAAAAIQDAWE8c3wAAAAoBAAAPAAAAZHJzL2Rvd25yZXYueG1sTI/BaoNAEIbvhb7D&#10;MoHeknWVSDGuIYS2p1BoUii9bXSiEndW3I2at+/01B5n/o9/vsm3s+3EiINvHWlQqwgEUumqlmoN&#10;n6fX5TMIHwxVpnOEGu7oYVs8PuQmq9xEHzgeQy24hHxmNDQh9JmUvmzQGr9yPRJnFzdYE3gcalkN&#10;ZuJy28k4ilJpTUt8oTE97hssr8eb1fA2mWmXqJfxcL3s79+n9fvXQaHWT4t5twERcA5/MPzqszoU&#10;7HR2N6q86DQsE7VmlIMoBcFAnCYKxJkXcapAFrn8/0LxAwAA//8DAFBLAQItABQABgAIAAAAIQC2&#10;gziS/gAAAOEBAAATAAAAAAAAAAAAAAAAAAAAAABbQ29udGVudF9UeXBlc10ueG1sUEsBAi0AFAAG&#10;AAgAAAAhADj9If/WAAAAlAEAAAsAAAAAAAAAAAAAAAAALwEAAF9yZWxzLy5yZWxzUEsBAi0AFAAG&#10;AAgAAAAhAJlP0nQbBAAAexAAAA4AAAAAAAAAAAAAAAAALgIAAGRycy9lMm9Eb2MueG1sUEsBAi0A&#10;FAAGAAgAAAAhAMBYTxzfAAAACgEAAA8AAAAAAAAAAAAAAAAAdQYAAGRycy9kb3ducmV2LnhtbFBL&#10;BQYAAAAABAAEAPMAAACBBwAAAAA=&#10;">
            <o:lock v:ext="edit"/>
            <v:group id="Group 116" o:spid="_x0000_s1110" o:spt="203" style="position:absolute;left:1770;top:11205;height:1155;width:2037;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o:lock v:ext="edit"/>
              <v:roundrect id="AutoShape 117" o:spid="_x0000_s1111" o:spt="2" style="position:absolute;left:1770;top:11205;height:1155;width:1815;" fillcolor="#C00000" filled="t" stroked="f" coordsize="21600,21600" arcsize="0.166666666666667">
                <v:path/>
                <v:fill on="t" focussize="0,0"/>
                <v:stroke on="f"/>
                <v:imagedata o:title=""/>
                <o:lock v:ext="edit"/>
              </v:roundrect>
              <v:shape id="Text Box 118" o:spid="_x0000_s1112" o:spt="202" type="#_x0000_t202" style="position:absolute;left:2541;top:11220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NsUA&#10;AADcAAAADwAAAGRycy9kb3ducmV2LnhtbESPQWvCQBSE74L/YXkFL1I3qSIldRUtFb0omrb3Z/Y1&#10;CWbfptlV4793BcHjMDPfMJNZaypxpsaVlhXEgwgEcWZ1ybmCn+/l6zsI55E1VpZJwZUczKbdzgQT&#10;bS+8p3PqcxEg7BJUUHhfJ1K6rCCDbmBr4uD92cagD7LJpW7wEuCmkm9RNJYGSw4LBdb0WVB2TE9G&#10;we7gVsPF6PS15MOmjPtm9bv9Z6V6L+38A4Sn1j/Dj/ZaKxjGI7if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I2xQAAANwAAAAPAAAAAAAAAAAAAAAAAJgCAABkcnMv&#10;ZG93bnJldi54bWxQSwUGAAAAAAQABAD1AAAAig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19" o:spid="_x0000_s1113" o:spt="202" type="#_x0000_t202" style="position:absolute;left:3450;top:11235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rcYA&#10;AADcAAAADwAAAGRycy9kb3ducmV2LnhtbESPQWvCQBSE74L/YXmFXkQ3qW0pMau0RdGL0mq9v2Rf&#10;k2D2bZpdNf57tyB4HGbmGyaddaYWJ2pdZVlBPIpAEOdWV1wo+Nkthm8gnEfWWFsmBRdyMJv2eykm&#10;2p75m05bX4gAYZeggtL7JpHS5SUZdCPbEAfv17YGfZBtIXWL5wA3tXyKoldpsOKwUGJDnyXlh+3R&#10;KPjK3HL88XycLzhbV/HALPebP1bq8aF7n4Dw1Pl7+NZeaQXj+AX+z4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XrcYAAADcAAAADwAAAAAAAAAAAAAAAACYAgAAZHJz&#10;L2Rvd25yZXYueG1sUEsFBgAAAAAEAAQA9QAAAIs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  <w:t>设置</w:t>
                    </w:r>
                  </w:p>
                </w:txbxContent>
              </v:textbox>
            </v:shape>
          </v:group>
        </w:pic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0"/>
          <w:szCs w:val="30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C00000"/>
          <w:sz w:val="30"/>
          <w:szCs w:val="30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C00000"/>
          <w:sz w:val="30"/>
          <w:szCs w:val="30"/>
        </w:rPr>
      </w:pPr>
    </w:p>
    <w:tbl>
      <w:tblPr>
        <w:tblStyle w:val="7"/>
        <w:tblW w:w="943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5"/>
        <w:gridCol w:w="4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5" w:type="dxa"/>
          </w:tcPr>
          <w:p>
            <w:pPr>
              <w:spacing w:line="440" w:lineRule="exact"/>
              <w:ind w:left="-283" w:leftChars="-135"/>
              <w:jc w:val="center"/>
              <w:rPr>
                <w:rFonts w:ascii="微软雅黑" w:hAnsi="微软雅黑" w:eastAsia="微软雅黑"/>
                <w:b/>
                <w:color w:val="C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 w:val="32"/>
                <w:szCs w:val="32"/>
              </w:rPr>
              <w:t>模块一</w:t>
            </w:r>
          </w:p>
          <w:p>
            <w:pPr>
              <w:spacing w:line="440" w:lineRule="exact"/>
              <w:ind w:left="-1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宏观经济发展趋势以及产业政策解读</w:t>
            </w:r>
          </w:p>
        </w:tc>
        <w:tc>
          <w:tcPr>
            <w:tcW w:w="4715" w:type="dxa"/>
          </w:tcPr>
          <w:p>
            <w:pPr>
              <w:spacing w:line="440" w:lineRule="exact"/>
              <w:ind w:left="-283" w:leftChars="-135"/>
              <w:jc w:val="center"/>
              <w:rPr>
                <w:rFonts w:ascii="微软雅黑" w:hAnsi="微软雅黑" w:eastAsia="微软雅黑"/>
                <w:b/>
                <w:color w:val="C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 w:val="32"/>
                <w:szCs w:val="32"/>
              </w:rPr>
              <w:t>模块二</w:t>
            </w:r>
          </w:p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商业模式创新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5" w:type="dxa"/>
          </w:tcPr>
          <w:p>
            <w:pPr>
              <w:widowControl/>
              <w:spacing w:line="400" w:lineRule="exact"/>
              <w:ind w:left="-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国家宏观经济发展趋势</w:t>
            </w:r>
          </w:p>
          <w:p>
            <w:pPr>
              <w:widowControl/>
              <w:spacing w:line="400" w:lineRule="exact"/>
              <w:ind w:left="-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区域经济与康养产业协同</w:t>
            </w:r>
          </w:p>
          <w:p>
            <w:pPr>
              <w:widowControl/>
              <w:spacing w:line="400" w:lineRule="exact"/>
              <w:ind w:left="-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康养产业政策梳理和解读</w:t>
            </w:r>
          </w:p>
          <w:p>
            <w:pPr>
              <w:widowControl/>
              <w:spacing w:line="400" w:lineRule="exact"/>
              <w:ind w:left="-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康养产业用地政策解读</w:t>
            </w:r>
          </w:p>
        </w:tc>
        <w:tc>
          <w:tcPr>
            <w:tcW w:w="4715" w:type="dxa"/>
          </w:tcPr>
          <w:p>
            <w:pPr>
              <w:widowControl/>
              <w:spacing w:line="400" w:lineRule="exact"/>
              <w:ind w:left="-283" w:leftChars="-135" w:firstLine="245" w:firstLineChars="117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国内外康养产业盈利模式</w:t>
            </w:r>
          </w:p>
          <w:p>
            <w:pPr>
              <w:widowControl/>
              <w:spacing w:line="400" w:lineRule="exact"/>
              <w:ind w:left="-283" w:leftChars="-135" w:firstLine="245" w:firstLineChars="117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中国特色的康养产业发展模式</w:t>
            </w:r>
          </w:p>
          <w:p>
            <w:pPr>
              <w:widowControl/>
              <w:spacing w:line="400" w:lineRule="exact"/>
              <w:ind w:left="-283" w:leftChars="-135" w:firstLine="245" w:firstLineChars="117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ascii="微软雅黑" w:hAnsi="微软雅黑" w:eastAsia="微软雅黑" w:cs="新宋体"/>
                <w:bCs/>
                <w:kern w:val="0"/>
                <w:szCs w:val="21"/>
              </w:rPr>
              <w:t>智慧</w:t>
            </w: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康养、医养居旅、</w:t>
            </w:r>
            <w:r>
              <w:rPr>
                <w:rFonts w:ascii="微软雅黑" w:hAnsi="微软雅黑" w:eastAsia="微软雅黑" w:cs="新宋体"/>
                <w:bCs/>
                <w:kern w:val="0"/>
                <w:szCs w:val="21"/>
              </w:rPr>
              <w:t>医康养护</w:t>
            </w: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等模式</w:t>
            </w:r>
            <w:r>
              <w:rPr>
                <w:rFonts w:ascii="微软雅黑" w:hAnsi="微软雅黑" w:eastAsia="微软雅黑" w:cs="新宋体"/>
                <w:bCs/>
                <w:kern w:val="0"/>
                <w:szCs w:val="21"/>
              </w:rPr>
              <w:t>探索</w:t>
            </w:r>
          </w:p>
          <w:p>
            <w:pPr>
              <w:spacing w:line="440" w:lineRule="exact"/>
              <w:ind w:left="-283" w:leftChars="-135" w:firstLine="245" w:firstLineChars="117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康养+旅游+地产、康养+金融等模式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5" w:type="dxa"/>
          </w:tcPr>
          <w:p>
            <w:pPr>
              <w:spacing w:line="440" w:lineRule="exact"/>
              <w:ind w:left="-283" w:leftChars="-135"/>
              <w:jc w:val="center"/>
              <w:rPr>
                <w:rFonts w:ascii="微软雅黑" w:hAnsi="微软雅黑" w:eastAsia="微软雅黑"/>
                <w:b/>
                <w:color w:val="C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 w:val="32"/>
                <w:szCs w:val="32"/>
              </w:rPr>
              <w:t>模块三</w:t>
            </w:r>
          </w:p>
          <w:p>
            <w:pPr>
              <w:spacing w:line="440" w:lineRule="exact"/>
              <w:ind w:left="-1" w:right="-178" w:rightChars="-85" w:hanging="1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顶层设计策划</w:t>
            </w:r>
          </w:p>
        </w:tc>
        <w:tc>
          <w:tcPr>
            <w:tcW w:w="4715" w:type="dxa"/>
          </w:tcPr>
          <w:p>
            <w:pPr>
              <w:spacing w:line="440" w:lineRule="exact"/>
              <w:ind w:left="-283" w:leftChars="-135"/>
              <w:jc w:val="center"/>
              <w:rPr>
                <w:rFonts w:ascii="微软雅黑" w:hAnsi="微软雅黑" w:eastAsia="微软雅黑"/>
                <w:b/>
                <w:color w:val="C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 w:val="32"/>
                <w:szCs w:val="32"/>
              </w:rPr>
              <w:t>模块四</w:t>
            </w:r>
          </w:p>
          <w:p>
            <w:pPr>
              <w:spacing w:line="440" w:lineRule="exact"/>
              <w:ind w:left="-36" w:leftChars="-17" w:right="-178" w:rightChars="-85"/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投融资创新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5" w:type="dxa"/>
          </w:tcPr>
          <w:p>
            <w:pPr>
              <w:widowControl/>
              <w:spacing w:line="400" w:lineRule="exact"/>
              <w:ind w:left="-1" w:hanging="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战略定位、市场定位</w:t>
            </w:r>
          </w:p>
          <w:p>
            <w:pPr>
              <w:widowControl/>
              <w:spacing w:line="400" w:lineRule="exact"/>
              <w:ind w:left="-1" w:hanging="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功能定位、产业定位</w:t>
            </w:r>
          </w:p>
          <w:p>
            <w:pPr>
              <w:widowControl/>
              <w:spacing w:line="400" w:lineRule="exact"/>
              <w:ind w:left="-1" w:hanging="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集团化管理架构设计</w:t>
            </w:r>
          </w:p>
          <w:p>
            <w:pPr>
              <w:widowControl/>
              <w:spacing w:line="400" w:lineRule="exact"/>
              <w:ind w:left="-1" w:hanging="1"/>
              <w:jc w:val="left"/>
              <w:rPr>
                <w:rFonts w:ascii="微软雅黑" w:hAnsi="微软雅黑" w:eastAsia="微软雅黑"/>
                <w:b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康养地产开发及运营模式</w:t>
            </w:r>
          </w:p>
        </w:tc>
        <w:tc>
          <w:tcPr>
            <w:tcW w:w="4715" w:type="dxa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金融支持康养跨越式发展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康养项目的融资交易结构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产融结合以及融资创新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商业银行、政策性银行产业金融服务支持政策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5" w:type="dxa"/>
          </w:tcPr>
          <w:p>
            <w:pPr>
              <w:spacing w:line="440" w:lineRule="exact"/>
              <w:ind w:left="-283" w:leftChars="-135"/>
              <w:jc w:val="center"/>
              <w:rPr>
                <w:rFonts w:ascii="微软雅黑" w:hAnsi="微软雅黑" w:eastAsia="微软雅黑"/>
                <w:b/>
                <w:color w:val="C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 w:val="32"/>
                <w:szCs w:val="32"/>
              </w:rPr>
              <w:t>模块五</w:t>
            </w:r>
          </w:p>
          <w:p>
            <w:pPr>
              <w:spacing w:line="440" w:lineRule="exact"/>
              <w:ind w:left="-1" w:right="-178" w:rightChars="-85" w:firstLine="1681" w:firstLineChars="700"/>
              <w:rPr>
                <w:rFonts w:ascii="微软雅黑" w:hAnsi="微软雅黑" w:eastAsia="微软雅黑"/>
                <w:b/>
                <w:color w:val="84652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运营管理</w:t>
            </w:r>
          </w:p>
        </w:tc>
        <w:tc>
          <w:tcPr>
            <w:tcW w:w="4715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color w:val="C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 w:val="32"/>
                <w:szCs w:val="32"/>
              </w:rPr>
              <w:t xml:space="preserve"> 模块六</w:t>
            </w:r>
          </w:p>
          <w:p>
            <w:pPr>
              <w:spacing w:line="440" w:lineRule="exact"/>
              <w:ind w:left="-1" w:right="-178" w:rightChars="-85" w:hanging="1"/>
              <w:jc w:val="center"/>
              <w:rPr>
                <w:rFonts w:ascii="微软雅黑" w:hAnsi="微软雅黑" w:eastAsia="微软雅黑"/>
                <w:b/>
                <w:color w:val="84652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5" w:type="dxa"/>
          </w:tcPr>
          <w:p>
            <w:pPr>
              <w:widowControl/>
              <w:spacing w:line="400" w:lineRule="exact"/>
              <w:ind w:left="-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建立亲情健康的美好生活社区</w:t>
            </w:r>
          </w:p>
          <w:p>
            <w:pPr>
              <w:widowControl/>
              <w:spacing w:line="400" w:lineRule="exact"/>
              <w:ind w:left="-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康养产业生态体系构建与运营</w:t>
            </w:r>
          </w:p>
          <w:p>
            <w:pPr>
              <w:widowControl/>
              <w:spacing w:line="400" w:lineRule="exact"/>
              <w:ind w:left="-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基于社区、社群运营服务体系</w:t>
            </w:r>
          </w:p>
          <w:p>
            <w:pPr>
              <w:widowControl/>
              <w:spacing w:line="400" w:lineRule="exact"/>
              <w:ind w:left="-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集团化的康养运营和风险管理</w:t>
            </w:r>
          </w:p>
        </w:tc>
        <w:tc>
          <w:tcPr>
            <w:tcW w:w="4715" w:type="dxa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康养品牌定位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品牌价值与品牌资产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品牌建设实施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品牌推广与舆情管控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5" w:type="dxa"/>
          </w:tcPr>
          <w:p>
            <w:pPr>
              <w:spacing w:line="440" w:lineRule="exact"/>
              <w:ind w:left="-283" w:leftChars="-135"/>
              <w:jc w:val="center"/>
              <w:rPr>
                <w:rFonts w:ascii="微软雅黑" w:hAnsi="微软雅黑" w:eastAsia="微软雅黑"/>
                <w:b/>
                <w:color w:val="C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 w:val="32"/>
                <w:szCs w:val="32"/>
              </w:rPr>
              <w:t xml:space="preserve">  模块七</w:t>
            </w:r>
          </w:p>
          <w:p>
            <w:pPr>
              <w:spacing w:line="440" w:lineRule="exact"/>
              <w:ind w:left="-1" w:right="-178" w:rightChars="-85" w:hanging="1"/>
              <w:jc w:val="center"/>
              <w:rPr>
                <w:rFonts w:ascii="微软雅黑" w:hAnsi="微软雅黑" w:eastAsia="微软雅黑"/>
                <w:b/>
                <w:color w:val="84652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杆项目考察</w:t>
            </w:r>
          </w:p>
        </w:tc>
        <w:tc>
          <w:tcPr>
            <w:tcW w:w="4715" w:type="dxa"/>
          </w:tcPr>
          <w:p>
            <w:pPr>
              <w:spacing w:line="440" w:lineRule="exact"/>
              <w:ind w:left="-283" w:leftChars="-135"/>
              <w:jc w:val="center"/>
              <w:rPr>
                <w:rFonts w:ascii="微软雅黑" w:hAnsi="微软雅黑" w:eastAsia="微软雅黑"/>
                <w:b/>
                <w:color w:val="C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 w:val="32"/>
                <w:szCs w:val="32"/>
              </w:rPr>
              <w:t>模块八</w:t>
            </w:r>
          </w:p>
          <w:p>
            <w:pPr>
              <w:spacing w:line="440" w:lineRule="exact"/>
              <w:ind w:left="-1" w:right="-178" w:rightChars="-85" w:hanging="1"/>
              <w:jc w:val="center"/>
              <w:rPr>
                <w:rFonts w:ascii="微软雅黑" w:hAnsi="微软雅黑" w:eastAsia="微软雅黑"/>
                <w:b/>
                <w:color w:val="C00000"/>
                <w:sz w:val="36"/>
                <w:szCs w:val="36"/>
              </w:rPr>
            </w:pPr>
            <w:r>
              <w:rPr>
                <w:rFonts w:ascii="微软雅黑" w:hAnsi="微软雅黑" w:eastAsia="微软雅黑"/>
                <w:b/>
                <w:color w:val="000000" w:themeColor="text1"/>
                <w:sz w:val="24"/>
                <w:szCs w:val="24"/>
              </w:rPr>
              <w:t>申报国家项目资金支持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4715" w:type="dxa"/>
          </w:tcPr>
          <w:p>
            <w:pPr>
              <w:widowControl/>
              <w:spacing w:line="400" w:lineRule="exact"/>
              <w:ind w:left="-1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国内康养标杆项目和标杆企业考察、与考察项目团队座谈，交流（建设背景、发展历程、规划、融资、建设、运营经验等）</w:t>
            </w:r>
          </w:p>
        </w:tc>
        <w:tc>
          <w:tcPr>
            <w:tcW w:w="4715" w:type="dxa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ascii="微软雅黑" w:hAnsi="微软雅黑" w:eastAsia="微软雅黑" w:cs="新宋体"/>
                <w:bCs/>
                <w:kern w:val="0"/>
                <w:szCs w:val="21"/>
              </w:rPr>
              <w:t>城企联动普惠养老专项行动政府支持政策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民政部、财政部居家和社区养老服务改革试点政策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智慧健康养老应用试点示范申请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430" w:type="dxa"/>
            <w:gridSpan w:val="2"/>
          </w:tcPr>
          <w:p>
            <w:pPr>
              <w:widowControl/>
              <w:spacing w:line="400" w:lineRule="exact"/>
              <w:ind w:firstLine="324" w:firstLineChars="135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（课外选学—日本考察）</w:t>
            </w: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学习国际先进的康养运营管理及康复护理技术</w:t>
            </w:r>
          </w:p>
          <w:p>
            <w:pPr>
              <w:widowControl/>
              <w:spacing w:line="400" w:lineRule="exact"/>
              <w:ind w:firstLine="324" w:firstLineChars="135"/>
              <w:jc w:val="left"/>
              <w:rPr>
                <w:rFonts w:ascii="微软雅黑" w:hAnsi="微软雅黑" w:eastAsia="微软雅黑" w:cs="新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（课外选学—美国考察）</w:t>
            </w:r>
            <w:r>
              <w:rPr>
                <w:rFonts w:hint="eastAsia" w:ascii="微软雅黑" w:hAnsi="微软雅黑" w:eastAsia="微软雅黑" w:cs="新宋体"/>
                <w:bCs/>
                <w:kern w:val="0"/>
                <w:szCs w:val="21"/>
              </w:rPr>
              <w:t>学习基于产业的康养模式、快乐生活理念、基于家庭理念的养老服务、全世界最先进的养老社区的发展经验等。</w:t>
            </w:r>
          </w:p>
        </w:tc>
      </w:tr>
    </w:tbl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C00000"/>
          <w:sz w:val="30"/>
          <w:szCs w:val="30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C00000"/>
          <w:sz w:val="30"/>
          <w:szCs w:val="30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C00000"/>
          <w:sz w:val="30"/>
          <w:szCs w:val="30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group id="_x0000_s1125" o:spid="_x0000_s1125" o:spt="203" style="position:absolute;left:0pt;margin-left:-16pt;margin-top:12.9pt;height:57.75pt;width:147.3pt;z-index:251796480;mso-width-relative:page;mso-height-relative:page;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0GwQAAHsQAAAOAAAAZHJzL2Uyb0RvYy54bWzsWGtv2zYU/T5g/4Hgd0eiLOuFKEXiRzAg&#10;W4u1+wG0RD02idRIOXI67L/3knrUdlIvaNesA5oPNik+dO/hOYfXuXy1ryt0z6QqBY8xubAxYjwR&#10;acnzGP/2bjMLMFIt5SmtBGcxfmAKv7r68YfLromYIwpRpUwi2ISrqGtiXLRtE1mWSgpWU3UhGsZh&#10;MBOypi10ZW6lknawe11Zjm17Vidk2kiRMKXg6aofxFdm/yxjSfs6yxRrURVjiK01n9J8bvWndXVJ&#10;o1zSpiiTIQz6GVHUtOTw0mmrFW0p2sny0VZ1mUihRNZeJKK2RJaVCTM5QDbEPsnmVopdY3LJoy5v&#10;JpgA2hOcPnvb5Jf7NxKVaYznhGDEaQ2HZN6LCFloeLomj2DWrWzeNm9knyM070Tyh4Jh63Rc9/N+&#10;Mtp2P4sUNqS7Vhh49pms9RaQONqbU3iYToHtW5TAQxL4tk/gsBIY8+dz1zFx0Cgp4Cz1MuL7MAyj&#10;hDj2NLge1juh6/WLIQMzatGof7EJdgiuz8x0piQnKJxTKLyvDcVTOY2IOPbcP87o+WA8WvpJMECA&#10;6iPH1Jdx7G1BG2aoqzR7JmDnI7DXQAkzCXjm9+CamSPJVM8wxMWyoDxn11KKrmA0hcCIng9nebBA&#10;dxTw8x8pdw5nEgDlDe0eMYdGjVTtLRM10o0YgzR5+iv4i+E1vb9TrdFGOmiIpr9jlNUVuMk9rRDx&#10;PM+kCfAPk6E17qlXKlGV6aasKtOR+XZZSQRLY7y09Z/J+WRaxfVkLvQyDQmN+idAnCEeTSHjQ3+F&#10;xHHtGyecbbzAn7kbdzELfTuY2SS8CT3bDd3V5m+dDHGjokxTxu9KzkZPJO7z+DC4c+9mxhVRF+Nw&#10;ARo+n6TJ8ckkDdKQHY308a95atotLau+bR1HbGCAtMdvA4Qhi+aHlrqKtiJ9AK5IAQcJTgL3FzQK&#10;Id9j1MFdEGP1545KhlH1Ewe+hcR19eVhOu7Cd6AjD0e2hyOUJ7BVjFuM+uay7S+cXSPLvIA3EYMF&#10;F1oDWdmOZO6jGpgNWuxjfQFRuqMo32m63Ig9aDI40SRq9zAwxv611OksXLiFemcHlM1J65jMveB4&#10;o6/bwciU8UIZlTSq80iYGuBjsU2SGRUzPTivITtcB+vAnbmOt5659mo1u94s3Zm3If5iNV8tlyty&#10;rCGtzC/X0GPp6PqITQ6xzXtKVbsaLtzeNcjkGpDjrtZXp3GTETlTYuktDDgH7nOgp96OABKjJ/P1&#10;f3eTumyh4KzKOsbBAUL/mrW0++3e1FNkKBm+EbdRjXabzTm3+VgdvZjzwHXbl5wHzhP+J84zdxdT&#10;TTkfasrvzvPEpf3dec4Wa5+uY17OeaZ6+puoc57rPPAL11xFw69x/RP6sA/tw/8ZXH0AAAD//wMA&#10;UEsDBBQABgAIAAAAIQDAWE8c3wAAAAoBAAAPAAAAZHJzL2Rvd25yZXYueG1sTI/BaoNAEIbvhb7D&#10;MoHeknWVSDGuIYS2p1BoUii9bXSiEndW3I2at+/01B5n/o9/vsm3s+3EiINvHWlQqwgEUumqlmoN&#10;n6fX5TMIHwxVpnOEGu7oYVs8PuQmq9xEHzgeQy24hHxmNDQh9JmUvmzQGr9yPRJnFzdYE3gcalkN&#10;ZuJy28k4ilJpTUt8oTE97hssr8eb1fA2mWmXqJfxcL3s79+n9fvXQaHWT4t5twERcA5/MPzqszoU&#10;7HR2N6q86DQsE7VmlIMoBcFAnCYKxJkXcapAFrn8/0LxAwAA//8DAFBLAQItABQABgAIAAAAIQC2&#10;gziS/gAAAOEBAAATAAAAAAAAAAAAAAAAAAAAAABbQ29udGVudF9UeXBlc10ueG1sUEsBAi0AFAAG&#10;AAgAAAAhADj9If/WAAAAlAEAAAsAAAAAAAAAAAAAAAAALwEAAF9yZWxzLy5yZWxzUEsBAi0AFAAG&#10;AAgAAAAhAJlP0nQbBAAAexAAAA4AAAAAAAAAAAAAAAAALgIAAGRycy9lMm9Eb2MueG1sUEsBAi0A&#10;FAAGAAgAAAAhAMBYTxzfAAAACgEAAA8AAAAAAAAAAAAAAAAAdQYAAGRycy9kb3ducmV2LnhtbFBL&#10;BQYAAAAABAAEAPMAAACBBwAAAAA=&#10;">
            <o:lock v:ext="edit"/>
            <v:group id="Group 116" o:spid="_x0000_s1126" o:spt="203" style="position:absolute;left:1770;top:11205;height:1155;width:2037;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o:lock v:ext="edit"/>
              <v:roundrect id="AutoShape 117" o:spid="_x0000_s1127" o:spt="2" style="position:absolute;left:1770;top:11205;height:1155;width:1815;" fillcolor="#C00000" filled="t" stroked="f" coordsize="21600,21600" arcsize="0.166666666666667">
                <v:path/>
                <v:fill on="t" focussize="0,0"/>
                <v:stroke on="f"/>
                <v:imagedata o:title=""/>
                <o:lock v:ext="edit"/>
              </v:roundrect>
              <v:shape id="Text Box 118" o:spid="_x0000_s1128" o:spt="202" type="#_x0000_t202" style="position:absolute;left:2541;top:11220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NsUA&#10;AADcAAAADwAAAGRycy9kb3ducmV2LnhtbESPQWvCQBSE74L/YXkFL1I3qSIldRUtFb0omrb3Z/Y1&#10;CWbfptlV4793BcHjMDPfMJNZaypxpsaVlhXEgwgEcWZ1ybmCn+/l6zsI55E1VpZJwZUczKbdzgQT&#10;bS+8p3PqcxEg7BJUUHhfJ1K6rCCDbmBr4uD92cagD7LJpW7wEuCmkm9RNJYGSw4LBdb0WVB2TE9G&#10;we7gVsPF6PS15MOmjPtm9bv9Z6V6L+38A4Sn1j/Dj/ZaKxjGI7if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I2xQAAANwAAAAPAAAAAAAAAAAAAAAAAJgCAABkcnMv&#10;ZG93bnJldi54bWxQSwUGAAAAAAQABAD1AAAAig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19" o:spid="_x0000_s1129" o:spt="202" type="#_x0000_t202" style="position:absolute;left:3450;top:11235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rcYA&#10;AADcAAAADwAAAGRycy9kb3ducmV2LnhtbESPQWvCQBSE74L/YXmFXkQ3qW0pMau0RdGL0mq9v2Rf&#10;k2D2bZpdNf57tyB4HGbmGyaddaYWJ2pdZVlBPIpAEOdWV1wo+Nkthm8gnEfWWFsmBRdyMJv2eykm&#10;2p75m05bX4gAYZeggtL7JpHS5SUZdCPbEAfv17YGfZBtIXWL5wA3tXyKoldpsOKwUGJDnyXlh+3R&#10;KPjK3HL88XycLzhbV/HALPebP1bq8aF7n4Dw1Pl7+NZeaQXj+AX+z4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XrcYAAADcAAAADwAAAAAAAAAAAAAAAACYAgAAZHJz&#10;L2Rvd25yZXYueG1sUEsFBgAAAAAEAAQA9QAAAIs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  <w:t>师资</w:t>
                    </w:r>
                  </w:p>
                </w:txbxContent>
              </v:textbox>
            </v:shape>
          </v:group>
        </w:pic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jc w:val="lef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</w:p>
    <w:p>
      <w:pPr>
        <w:spacing w:line="440" w:lineRule="exact"/>
        <w:ind w:left="-283" w:leftChars="-135"/>
        <w:jc w:val="lef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专家团队由卫健委、民政部、发改委、农业农村部、工信部、自然资源部等部委领导；国家开发银行、农业发展银行等国家政策性银行领导；北京大学政府管理学院、北京大学国家发展研究院等高校专家学者；中国老龄科学研究中心、中健联盟产业研究中心等行业研究专家；行业标杆企业家、标杆项目操盘者构成，拟邀部分师资如下：</w:t>
      </w:r>
    </w:p>
    <w:p>
      <w:pPr>
        <w:spacing w:line="440" w:lineRule="exact"/>
        <w:jc w:val="left"/>
        <w:rPr>
          <w:rFonts w:ascii="微软雅黑" w:hAnsi="微软雅黑" w:eastAsia="微软雅黑"/>
          <w:b/>
          <w:color w:val="846526"/>
          <w:sz w:val="24"/>
          <w:szCs w:val="24"/>
        </w:rPr>
      </w:pPr>
    </w:p>
    <w:p>
      <w:pPr>
        <w:spacing w:line="440" w:lineRule="exact"/>
        <w:ind w:left="-283" w:leftChars="-135"/>
        <w:jc w:val="lef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卫健委老龄健康主管领导</w:t>
      </w:r>
    </w:p>
    <w:p>
      <w:pPr>
        <w:spacing w:line="440" w:lineRule="exact"/>
        <w:ind w:left="-283" w:leftChars="-135"/>
        <w:jc w:val="lef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民政部养老服务主管领导</w:t>
      </w:r>
    </w:p>
    <w:p>
      <w:pPr>
        <w:spacing w:line="440" w:lineRule="exact"/>
        <w:ind w:left="-283" w:leftChars="-135"/>
        <w:jc w:val="lef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发改委产业主管领导</w:t>
      </w:r>
    </w:p>
    <w:p>
      <w:pPr>
        <w:spacing w:line="440" w:lineRule="exact"/>
        <w:ind w:left="-283" w:leftChars="-135"/>
        <w:jc w:val="lef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农业农村部主管领导</w:t>
      </w:r>
    </w:p>
    <w:p>
      <w:pPr>
        <w:spacing w:line="440" w:lineRule="exact"/>
        <w:ind w:left="-283" w:leftChars="-135"/>
        <w:jc w:val="lef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工信部产业主管领导</w:t>
      </w: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自然资源部主管领导</w: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薛老师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</w:rPr>
        <w:t>北京大学政府管理学院教授、博士生导师，城市与区域管理系主任，北京大学科学</w:t>
      </w: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与</w:t>
      </w:r>
      <w:r>
        <w:rPr>
          <w:rFonts w:hint="eastAsia" w:ascii="微软雅黑" w:hAnsi="微软雅黑" w:eastAsia="微软雅黑"/>
          <w:color w:val="000000" w:themeColor="text1"/>
          <w:szCs w:val="21"/>
        </w:rPr>
        <w:t>工程计算中心兼聘教授，中国区域科学协会副理事长，北京大学中国城市管理研究中心副主任，研究领域为区域经济与产业布局、现代服务业发展与规划、旅游目的地管理、区域产业政策分析与投资项目评估、计算空间经济学等，获北京大学优秀教师称号，第三届北京市中青年社科理论人才“百人工程”学者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677" w:leftChars="-135" w:hanging="960" w:hangingChars="400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李老师</w:t>
      </w:r>
    </w:p>
    <w:p>
      <w:pPr>
        <w:spacing w:line="440" w:lineRule="exact"/>
        <w:ind w:left="-285" w:leftChars="-136" w:hanging="1"/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</w:rPr>
        <w:t>北京大学医学部副主任，北京大学医养结合养老产业研究中心主任，兼任北京北医投资管理有限公司董事长。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677" w:leftChars="-135" w:hanging="960" w:hangingChars="400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李老师</w:t>
      </w:r>
    </w:p>
    <w:p>
      <w:pPr>
        <w:spacing w:line="440" w:lineRule="exact"/>
        <w:ind w:left="557" w:leftChars="-135" w:hanging="840" w:hangingChars="400"/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</w:rPr>
        <w:t>北京大学国家发展研究院经济学教授、北京大学健康发展研究中心主任。</w:t>
      </w:r>
    </w:p>
    <w:p>
      <w:pPr>
        <w:spacing w:line="440" w:lineRule="exact"/>
        <w:ind w:left="-285" w:leftChars="-136" w:hanging="1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吴老师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全国老龄办党组成员、中国老龄协会副会长。历任民政部团委书记、人事处长、民政部管理干部学院党委副书记、副院长、民政部培训中心副主任、中国老龄科学研究中心主任等职。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王老师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中国老龄科学研究中心战略所副所长、副研究员，北京大学人口研究所博士。长期从事老龄战略和老龄政策研究。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张老师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中国老龄产业协会副会长，专家委员会主任。从事老龄问题研究工作三十余年，曾参与老龄产业及政策研究包括：应邀到美国做访问学者时对美国的社会问题，尤其是老龄政策进行了深入考察与研究；国际劳工组织国际社会保障协会（瑞士），以高级研究人员的身份进行“国际老龄福利政策”的专题研究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李老师</w:t>
      </w:r>
    </w:p>
    <w:p>
      <w:pPr>
        <w:spacing w:line="440" w:lineRule="exact"/>
        <w:ind w:left="-283" w:leftChars="-135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中国老龄产业协会专家委员会常务理事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、</w:t>
      </w:r>
      <w:r>
        <w:rPr>
          <w:rFonts w:hint="eastAsia" w:ascii="微软雅黑" w:hAnsi="微软雅黑" w:eastAsia="微软雅黑" w:cs="新宋体"/>
          <w:kern w:val="0"/>
        </w:rPr>
        <w:t>世界华人建筑师协会第三、四、五届理事会理事。国内规划建筑设计行业较早关注养老地产及健康产业的专家，参与组织或主持了数十项养老机构、养老产业园区、健康养老住区、养老服务设施等项目的策划规划和设计工作。</w:t>
      </w:r>
    </w:p>
    <w:p>
      <w:pPr>
        <w:spacing w:line="440" w:lineRule="exact"/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</w:pPr>
    </w:p>
    <w:p>
      <w:pPr>
        <w:spacing w:line="44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成老师</w:t>
      </w:r>
    </w:p>
    <w:p>
      <w:pPr>
        <w:spacing w:line="440" w:lineRule="exact"/>
        <w:ind w:left="-283" w:leftChars="-135" w:firstLine="0" w:firstLineChars="0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民政部社会工作研究中心主任，民政部培训中心民政政策理论研究所所长、博士、教授。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乌老师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白求恩医科大学生理学博士&amp;澳大利亚摩纳西大医学博士，国家民政部养老服务业专家委员会委员，国家卫健委医养结合专家，兼任大爱城控股副总裁兼大爱城养老总经理。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樊老师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</w:rPr>
        <w:t>中国工程院院士，美国医学科学院外籍院士。原中国工程院副院长、第四军医大学校长。专业技术少将军衔。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励老师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美国医学科学院外籍院士。南京医科大学康复医学院院长，第一附属医院康复医学中心主任。目前担任国际物理医学与康复医学学会主席；中国老年医学会副会长；中国康复医学会常务副会长；中华医学会物理医学与康复医学分会主委；中国医师协会康复医师分会会长；中国残疾人康复协会副理事长。</w:t>
      </w:r>
      <w:r>
        <w:rPr>
          <w:rFonts w:ascii="微软雅黑" w:hAnsi="微软雅黑" w:eastAsia="微软雅黑" w:cs="新宋体"/>
          <w:kern w:val="0"/>
        </w:rPr>
        <w:t xml:space="preserve"> 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刘老师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哈佛大学公共卫生学院 “中国项目”主任，“健康中国2020”战略规划专家组成员，“健康北京2020”战略规划课题组组长。他是“全球健康公平联盟”的发起人之一，并继续担任联盟的董事会成员。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蒋老师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中国健康养老产业联盟秘书长、陕西省工商联康养产业商会特邀顾问。参与山西大同、湖北宜昌等多个城市和区域康养产业发展规划编制。主持起草我国首部生态康养团体标准，兼任中健联盟（北京）养老服务有限公司董事长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曹老师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中健联盟产业研究中心主任、和君咨询业务合伙人，和君健康养老事业部副主任。中国养老金融50人论坛特邀研究员、民政部居家和社区养老服务改革试点评审专家。</w:t>
      </w:r>
    </w:p>
    <w:p>
      <w:pPr>
        <w:spacing w:line="440" w:lineRule="exact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3" w:leftChars="-135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熊老师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天弘基金副总经理兼首席经济学家。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史老师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国家开发银行评审局领导。长期从事PPP等投融资模式研究，熟悉开发性金融中长期贷款业务。</w:t>
      </w:r>
    </w:p>
    <w:p>
      <w:pPr>
        <w:spacing w:line="440" w:lineRule="exact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曾老师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春雨医生CEO，春雨医生是移动互联网医疗领域最早的公司之一。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王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ascii="微软雅黑" w:hAnsi="微软雅黑" w:eastAsia="微软雅黑" w:cs="新宋体"/>
          <w:kern w:val="0"/>
        </w:rPr>
        <w:t>平安健康互联网股份有限公司董事长兼CEO。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</w:p>
    <w:p>
      <w:pPr>
        <w:spacing w:line="440" w:lineRule="exact"/>
        <w:ind w:left="-283" w:leftChars="-135" w:firstLine="0" w:firstLineChars="0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孙老师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北大医疗产业集团有限公司副总裁、北大医疗产业集团控股有限公司董事长兼总经理。</w:t>
      </w:r>
    </w:p>
    <w:p>
      <w:pPr>
        <w:autoSpaceDE w:val="0"/>
        <w:autoSpaceDN w:val="0"/>
        <w:adjustRightInd w:val="0"/>
        <w:spacing w:line="480" w:lineRule="exact"/>
        <w:rPr>
          <w:rFonts w:ascii="微软雅黑" w:hAnsi="微软雅黑" w:eastAsia="微软雅黑" w:cs="微软雅黑"/>
          <w:kern w:val="0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曹老师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恭和苑养老机构管理有限公司（乐成集团）总裁、北京养老服务人才协会负责人，从事养老服务管理工作12年。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677" w:leftChars="-135" w:hanging="960" w:hangingChars="400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刘老师</w:t>
      </w:r>
    </w:p>
    <w:p>
      <w:pPr>
        <w:spacing w:line="440" w:lineRule="exact"/>
        <w:ind w:left="-285" w:leftChars="-136" w:hanging="1"/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</w:rPr>
        <w:t>泰康健康产业投资控股有限公司高级副总裁兼首席市场官，</w:t>
      </w:r>
      <w:r>
        <w:rPr>
          <w:rFonts w:ascii="微软雅黑" w:hAnsi="微软雅黑" w:eastAsia="微软雅黑"/>
          <w:color w:val="000000" w:themeColor="text1"/>
          <w:szCs w:val="21"/>
        </w:rPr>
        <w:t>先后任职泰康资产管理有限公司基础设施及不动产投资部总经理、泰康之家投资有限公司副总裁兼养老社区事业部总经理，成功规划泰康之家八地养老社区，四地开业。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677" w:leftChars="-135" w:hanging="960" w:hangingChars="400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周老师</w:t>
      </w:r>
    </w:p>
    <w:p>
      <w:pPr>
        <w:spacing w:line="440" w:lineRule="exact"/>
        <w:ind w:left="-285" w:leftChars="-136" w:hanging="1"/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</w:rPr>
        <w:t>燕达金色年华健康养护中心总经理，具有26年三甲医院临床、医院管理以及医学院教学经验，从事大型医养结合型养老机构及社区养老运营管理工作10余年。先后在美国、日本及台湾深造学习养老运营管理。</w:t>
      </w:r>
    </w:p>
    <w:p>
      <w:pPr>
        <w:spacing w:line="440" w:lineRule="exact"/>
        <w:ind w:left="-285" w:leftChars="-136" w:hanging="1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677" w:leftChars="-135" w:hanging="960" w:hangingChars="400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唐老师</w:t>
      </w:r>
    </w:p>
    <w:p>
      <w:pPr>
        <w:spacing w:line="440" w:lineRule="exact"/>
        <w:ind w:left="-285" w:leftChars="-136" w:hanging="1"/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</w:rPr>
        <w:t>普亲集团董事长，专注于失能失智养老服务体系建设探索与实践十余年。全国养老服务业专家委员会委员、全国社会福利标准指导委员会委员、民政部福彩公益金项目评审委员、北京市民政局养老服务建设指导委员会副主任委员。</w:t>
      </w:r>
    </w:p>
    <w:p>
      <w:pPr>
        <w:spacing w:line="440" w:lineRule="exact"/>
        <w:ind w:left="-285" w:leftChars="-136" w:hanging="1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傅老师</w: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新宋体"/>
          <w:kern w:val="0"/>
        </w:rPr>
        <w:t>蓝城集团执行总裁，蓝城桃李春风建设有限公司董事长，</w:t>
      </w:r>
      <w:r>
        <w:rPr>
          <w:rFonts w:hint="eastAsia" w:ascii="微软雅黑" w:hAnsi="微软雅黑" w:eastAsia="微软雅黑" w:cs="微软雅黑"/>
          <w:kern w:val="0"/>
        </w:rPr>
        <w:t>浙江蓝城执行总裁，中房协老年住区主任委员，中国房地产业协会副会长，高级工程师，高级经济师。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-285" w:leftChars="-136" w:hanging="1"/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ascii="微软雅黑" w:hAnsi="微软雅黑" w:eastAsia="微软雅黑"/>
          <w:color w:val="000000" w:themeColor="text1"/>
          <w:szCs w:val="21"/>
        </w:rPr>
        <w:t>以上为部分优秀师资，实际授课老师以课表为准。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spacing w:line="440" w:lineRule="exact"/>
        <w:ind w:left="-285" w:leftChars="-136" w:hanging="1"/>
        <w:rPr>
          <w:rFonts w:ascii="微软雅黑" w:hAnsi="微软雅黑" w:eastAsia="微软雅黑"/>
          <w:color w:val="000000" w:themeColor="text1"/>
          <w:szCs w:val="21"/>
        </w:rPr>
      </w:pPr>
    </w:p>
    <w:p>
      <w:pPr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group id="Group 104" o:spid="_x0000_s1061" o:spt="203" style="position:absolute;left:0pt;margin-left:-15.75pt;margin-top:5.3pt;height:57.75pt;width:147.3pt;z-index:251738112;mso-width-relative:page;mso-height-relative:page;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KMKAQAAHYQAAAOAAAAZHJzL2Uyb0RvYy54bWzsWGtv2zYU/T5g/4Hgd0eiLOuFKEXiRzAg&#10;W4u1+wG0RD02SdRIOXY67L/3kpRU2Um9oI+gA5oPNik+dO/hOYfXuXx1qCt0z4QseRNjcmFjxJqE&#10;p2WTx/iPd5tZgJHsaJPSijcsxg9M4ldXP/90uW8j5vCCVykTCDZpZLRvY1x0XRtZlkwKVlN5wVvW&#10;wGDGRU076IrcSgXdw+51ZTm27Vl7LtJW8IRJCU9XZhBf6f2zjCXd6yyTrENVjCG2Tn8K/blVn9bV&#10;JY1yQduiTPow6GdEUdOygZeOW61oR9FOlI+2qstEcMmz7iLhtcWzrEyYzgGyIfZJNreC71qdSx7t&#10;83aECaA9wemzt01+u38jUJnG2PEwamgNZ6Rfi4jtKnT2bR7BpFvRvm3fCJMiNO948peEYet0XPVz&#10;Mxlt97/yFDaku45rdA6ZqNUWkDc66EN4GA+BHTqUwEMS+LZP4KwSGPPnc9dZmFNKCjhKtYz4PgzD&#10;KCGOPQ6u+/VO6EImajEhCz1q0ci8WAfbB2cy050xyQEJ/xQJvc1ppuqwvxYST6U0AOLYcwhomhCN&#10;novFo6WfxALkJz8yTH4Zw94WtGWauFKRZ8AVvMAw7BoIoecAyzzDMj1xoJg0/EINXxa0ydm1EHxf&#10;MJpCXETNh5OcLFAdCez8T8Kdg5kEZHEM84gVjVohu1vGa6QaMQZdNunvYC6a1fT+TnZaGWmfH03/&#10;xCirK7CSe1oh4nmer8OmUT8Z9h72VCslr8p0U1aV7oh8u6wEgqUxXtrqr198NK1q1OSGq2UKEhqZ&#10;J8CbPh7FIG1C/4TEce0bJ5xtvMCfuRt3MQt9O5jZJLwJPdsN3dXmX5UMcaOiTFPW3JUNGwyRuM+j&#10;Q2/Nxsq0JaJ9jMMFKPh8kjrHJ5PUSEN2NFLHv25S3e5oWZm2dRyxhgHSHr41EJosih9K6DLa8vQB&#10;uCI4HCT4CFxe0Ci4eI/RHi6CGMu/d1QwjKpfGuBbSFxX3Ry64y58BzpiOrKdjtAmga1i3GFkmsvO&#10;3Da7VpR5AW8iGouGKw1kZTeQ2UTVMxukaGL99poMB02+U2y54QeQpObqRGGoO8DAEPq3EqezcMlg&#10;6wCyPmgVk74UHG8wdTsYiDLcJoOQBnEe6VLhe6y1UTGDYMYH5yVkh+tgHbgz1/HWM9derWbXm6U7&#10;8zbEX6zmq+VyRY4lpIT55RJ6rBxVG7HRILa5YVS1q+G2NaZBRtOAHHe1uje1mQzI6fJKbaHBmbjK&#10;RE7GjQASLSf99X83k7rsoNisyjrGwQShr+Ys3WF7MLVUXzB8J2YjW2U2m3Nm87E0eiHjmYONmmJg&#10;YjyBUv2LG8/cXUAwpp6c9/XkD+N54sr+YTxnS7VPVzEvZzxjNf1dVDnPNR74catvov6HuPr1PO1D&#10;e/rvgqsPAAAA//8DAFBLAwQUAAYACAAAACEAwFhPHN8AAAAKAQAADwAAAGRycy9kb3ducmV2Lnht&#10;bEyPwWqDQBCG74W+wzKB3pJ1lUgxriGEtqdQaFIovW10ohJ3VtyNmrfv9NQeZ/6Pf77Jt7PtxIiD&#10;bx1pUKsIBFLpqpZqDZ+n1+UzCB8MVaZzhBru6GFbPD7kJqvcRB84HkMtuIR8ZjQ0IfSZlL5s0Bq/&#10;cj0SZxc3WBN4HGpZDWbictvJOIpSaU1LfKExPe4bLK/Hm9XwNplpl6iX8XC97O/fp/X710Gh1k+L&#10;ebcBEXAOfzD86rM6FOx0djeqvOg0LBO1ZpSDKAXBQJwmCsSZF3GqQBa5/P9C8QMAAP//AwBQSwEC&#10;LQAUAAYACAAAACEAtoM4kv4AAADhAQAAEwAAAAAAAAAAAAAAAAAAAAAAW0NvbnRlbnRfVHlwZXNd&#10;LnhtbFBLAQItABQABgAIAAAAIQA4/SH/1gAAAJQBAAALAAAAAAAAAAAAAAAAAC8BAABfcmVscy8u&#10;cmVsc1BLAQItABQABgAIAAAAIQA49DKMKAQAAHYQAAAOAAAAAAAAAAAAAAAAAC4CAABkcnMvZTJv&#10;RG9jLnhtbFBLAQItABQABgAIAAAAIQDAWE8c3wAAAAoBAAAPAAAAAAAAAAAAAAAAAIIGAABkcnMv&#10;ZG93bnJldi54bWxQSwUGAAAAAAQABADzAAAAjgcAAAAA&#10;">
            <o:lock v:ext="edit"/>
            <v:group id="Group 105" o:spid="_x0000_s1062" o:spt="203" style="position:absolute;left:1770;top:11205;height:1155;width:2037;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o:lock v:ext="edit"/>
              <v:roundrect id="AutoShape 106" o:spid="_x0000_s1063" o:spt="2" style="position:absolute;left:1770;top:11205;height:1155;width:1815;" fillcolor="#C00000" filled="t" stroked="f" coordsize="21600,21600" arcsize="0.166666666666667">
                <v:path/>
                <v:fill on="t" focussize="0,0"/>
                <v:stroke on="f"/>
                <v:imagedata o:title=""/>
                <o:lock v:ext="edit"/>
              </v:roundrect>
              <v:shape id="Text Box 107" o:spid="_x0000_s1064" o:spt="202" type="#_x0000_t202" style="position:absolute;left:2541;top:11220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5KcUA&#10;AADbAAAADwAAAGRycy9kb3ducmV2LnhtbESPQWvCQBSE7wX/w/KEXkrdRIvU6BraUtGLYlO9P7PP&#10;JJh9m2ZXjf/eLRR6HGbmG2aWdqYWF2pdZVlBPIhAEOdWV1wo2H0vnl9BOI+ssbZMCm7kIJ33HmaY&#10;aHvlL7pkvhABwi5BBaX3TSKly0sy6Aa2IQ7e0bYGfZBtIXWL1wA3tRxG0VgarDgslNjQR0n5KTsb&#10;BduDW47eX86fCz6sq/jJLPebH1bqsd+9TUF46vx/+K+90gqGE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zkpxQAAANsAAAAPAAAAAAAAAAAAAAAAAJgCAABkcnMv&#10;ZG93bnJldi54bWxQSwUGAAAAAAQABAD1AAAAig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学习</w:t>
                      </w:r>
                    </w:p>
                  </w:txbxContent>
                </v:textbox>
              </v:shape>
            </v:group>
            <v:shape id="Text Box 108" o:spid="_x0000_s1065" o:spt="202" type="#_x0000_t202" style="position:absolute;left:3450;top:11235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GacAA&#10;AADbAAAADwAAAGRycy9kb3ducmV2LnhtbERPy4rCMBTdC/5DuIKbQVNHEalGmZER3Sg+99fm2hab&#10;m9pErX9vFgMuD+c9mdWmEA+qXG5ZQa8bgSBOrM45VXA8LDojEM4jaywsk4IXOZhNm40Jxto+eUeP&#10;vU9FCGEXo4LM+zKW0iUZGXRdWxIH7mIrgz7AKpW6wmcIN4X8jqKhNJhzaMiwpHlGyXV/Nwq2Z7fs&#10;/w7ufws+r/Pel1meNjdWqt2qf8YgPNX+I/53r7SCflgfvoQf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gGacAAAADbAAAADwAAAAAAAAAAAAAAAACYAgAAZHJzL2Rvd25y&#10;ZXYueG1sUEsFBgAAAAAEAAQA9QAAAIU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  <w:t>对象</w:t>
                    </w:r>
                  </w:p>
                </w:txbxContent>
              </v:textbox>
            </v:shape>
          </v:group>
        </w:pict>
      </w:r>
    </w:p>
    <w:p>
      <w:pPr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80" w:lineRule="exact"/>
        <w:rPr>
          <w:rFonts w:ascii="微软雅黑" w:hAnsi="微软雅黑" w:eastAsia="微软雅黑" w:cs="新宋体"/>
          <w:b/>
          <w:bCs/>
          <w:szCs w:val="21"/>
        </w:rPr>
      </w:pPr>
    </w:p>
    <w:p>
      <w:pPr>
        <w:widowControl/>
        <w:spacing w:line="440" w:lineRule="exact"/>
        <w:jc w:val="left"/>
        <w:rPr>
          <w:rFonts w:ascii="微软雅黑" w:hAnsi="微软雅黑" w:eastAsia="微软雅黑" w:cs="新宋体"/>
          <w:bCs/>
          <w:kern w:val="0"/>
          <w:szCs w:val="21"/>
        </w:rPr>
      </w:pPr>
      <w:r>
        <w:rPr>
          <w:rFonts w:hint="eastAsia" w:ascii="微软雅黑" w:hAnsi="微软雅黑" w:eastAsia="微软雅黑" w:cs="新宋体"/>
          <w:b/>
          <w:bCs/>
          <w:szCs w:val="21"/>
        </w:rPr>
        <w:t>相关企业高层管理者和负责人：</w:t>
      </w:r>
      <w:r>
        <w:rPr>
          <w:rFonts w:hint="eastAsia" w:ascii="微软雅黑" w:hAnsi="微软雅黑" w:eastAsia="微软雅黑" w:cs="新宋体"/>
          <w:bCs/>
          <w:szCs w:val="21"/>
        </w:rPr>
        <w:t>计划</w:t>
      </w:r>
      <w:r>
        <w:rPr>
          <w:rFonts w:hint="eastAsia" w:ascii="微软雅黑" w:hAnsi="微软雅黑" w:eastAsia="微软雅黑" w:cs="新宋体"/>
          <w:bCs/>
          <w:kern w:val="0"/>
          <w:szCs w:val="21"/>
        </w:rPr>
        <w:t>进入康养产业的房地产开发企业，拥有存量物业的企业，酒店、医院、医疗机构、医药企业、养老机构、保险、康护、互联网企业等大健康产业链主体。</w:t>
      </w:r>
    </w:p>
    <w:p>
      <w:pPr>
        <w:widowControl/>
        <w:spacing w:line="440" w:lineRule="exact"/>
        <w:jc w:val="left"/>
        <w:rPr>
          <w:rFonts w:ascii="微软雅黑" w:hAnsi="微软雅黑" w:eastAsia="微软雅黑" w:cs="新宋体"/>
          <w:bCs/>
          <w:kern w:val="0"/>
          <w:szCs w:val="21"/>
        </w:rPr>
      </w:pPr>
      <w:r>
        <w:rPr>
          <w:rFonts w:hint="eastAsia" w:ascii="微软雅黑" w:hAnsi="微软雅黑" w:eastAsia="微软雅黑" w:cs="新宋体"/>
          <w:b/>
          <w:bCs/>
          <w:szCs w:val="21"/>
        </w:rPr>
        <w:t>专业服务机构负责人：</w:t>
      </w:r>
      <w:r>
        <w:rPr>
          <w:rFonts w:hint="eastAsia" w:ascii="微软雅黑" w:hAnsi="微软雅黑" w:eastAsia="微软雅黑" w:cs="新宋体"/>
          <w:bCs/>
          <w:kern w:val="0"/>
          <w:szCs w:val="21"/>
        </w:rPr>
        <w:t>规划设计院、产业运营公司、财务顾问、咨询公司等。</w:t>
      </w:r>
    </w:p>
    <w:p>
      <w:pPr>
        <w:widowControl/>
        <w:spacing w:line="440" w:lineRule="exact"/>
        <w:jc w:val="left"/>
        <w:rPr>
          <w:rFonts w:ascii="微软雅黑" w:hAnsi="微软雅黑" w:eastAsia="微软雅黑" w:cs="新宋体"/>
          <w:bCs/>
          <w:kern w:val="0"/>
          <w:szCs w:val="21"/>
        </w:rPr>
      </w:pPr>
      <w:r>
        <w:rPr>
          <w:rFonts w:hint="eastAsia" w:ascii="微软雅黑" w:hAnsi="微软雅黑" w:eastAsia="微软雅黑" w:cs="新宋体"/>
          <w:b/>
          <w:bCs/>
          <w:szCs w:val="21"/>
        </w:rPr>
        <w:t>其他投资机构负责人：</w:t>
      </w:r>
      <w:r>
        <w:rPr>
          <w:rFonts w:hint="eastAsia" w:ascii="微软雅黑" w:hAnsi="微软雅黑" w:eastAsia="微软雅黑" w:cs="新宋体"/>
          <w:bCs/>
          <w:kern w:val="0"/>
          <w:szCs w:val="21"/>
        </w:rPr>
        <w:t>基金管理公司，商业银行等。</w: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b/>
          <w:kern w:val="0"/>
          <w:sz w:val="24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group id="Group 99" o:spid="_x0000_s1066" o:spt="203" style="position:absolute;left:0pt;margin-left:-3.45pt;margin-top:15.6pt;height:57.75pt;width:147.3pt;z-index:251737088;mso-width-relative:page;mso-height-relative:page;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FJQQAAHUQAAAOAAAAZHJzL2Uyb0RvYy54bWzsWNtu4zYQfS/QfyD47kiUZd0QZZHYcVAg&#10;7S52tx9AS9SllUSVlCOnRf+9Q1JSZCdN0722wObBJj3kaOZwzhkq568OdYXumJAlb2JMzmyMWJPw&#10;tGzyGP/8frsIMJIdbVJa8YbF+J5J/Ori++/O+zZiDi94lTKBwEkjo76NcdF1bWRZMilYTeUZb1kD&#10;xoyLmnYwFbmVCtqD97qyHNv2rJ6LtBU8YVLCrxtjxBfaf5axpHudZZJ1qIoxxNbpT6E/d+rTujin&#10;US5oW5TJEAb9gChqWjbw0MnVhnYU7UX5yFVdJoJLnnVnCa8tnmVlwnQOkA2xT7K5EXzf6lzyqM/b&#10;CSaA9gSnD3ab/HT3RqAyjbFDMGpoDWekH4vCUIHTt3kEa25E+659I0yGMLzlya8SzNapXc1zsxjt&#10;+h95Cv7ovuManEMmauUC0kYHfQb30xmwQ4cS+JEEvu0TOKoEbP5y6Torc0hJASepthHfBzNYCXHs&#10;yXg97HdC1zObCVlpq0Uj82Ad7BCcyUxPpiRHIJxjIIity+Q0U3XWnwqJp1IaAXHspX+cEI1eisWj&#10;rX+LBbBPPhSY/LgCe1fQlum6lap4RlyXI66XUBB6DSI2MVWmF44lJk19oYavC9rk7FII3heMphCX&#10;Xg8nOdugJhKq8x8L7jmYSUBWxzBPWNGoFbK7YbxGahBjoGWTvgVt0VVN725lp5mRDgSi6S8YZXUF&#10;SnJHK0Q8z/NVmuBxWAyj0afaKXlVptuyqvRE5Lt1JRBsjfHaVn/D5qNlVaMWN1xtM77NL1A3Qzyq&#10;grQG/RESx7WvnHCx9QJ/4W7d1SL07WBhk/Aq9Gw3dDfbP1UyxI2KMk1Zc1s2bNRD4r6sHAZlNkqm&#10;FRH1MQ5XwODnk9Q5PpmkRhqyo5E6/usm1eOOlpUZW8cRa4gh7fFbA6GLRdWHIrqMdjy9h1oRHA4S&#10;dAR6FwwKLn7HqIc+EGP5254KhlH1QwP1FhLXVY1DT9yV78BEzC27uYU2CbiKcYeRGa4702z2rSjz&#10;Ap5ENBYNVxzIyk6d3ENUwwSoaGL9/Jx0R06+V9VyxQ9ASeeEkqg7gGEM/XOR01m50IGMrAPI+qBV&#10;TLopON4o6nYwFsrYTUYijeQ84qXC95hrE2No9K8oZIfXwXXgLlzHu1649mazuNyu3YW3Jf5qs9ys&#10;1xtyTCFFzI+n0GPmqKsRmwRil5uKqvY1dFsjGtCxBtGAHPe16ptaTEbk9O1KudDgzFRlRiejRoCd&#10;ppP++r+LSV12cNesyjrGwQyhT6Ys3WF3MFcprfYPtP7KYiNbJTbb58Tm4Wr0pYQHmq25bc6EZ/lV&#10;hGfprqb75HK4T34Tnida9jfhefaqpiVlktj5je7LCU8wMug/cct5qfDAu63uRMN7uHp5ns9hPP9v&#10;wcVfAAAA//8DAFBLAwQUAAYACAAAACEARW6dqeAAAAAJAQAADwAAAGRycy9kb3ducmV2LnhtbEyP&#10;QU+DQBCF7yb+h82YeGsXqEJFlqZp1FNjYmvS9LaFKZCys4TdAv33jic9Tt6X977JVpNpxYC9aywp&#10;COcBCKTClg1VCr7377MlCOc1lbq1hApu6GCV399lOi3tSF847HwluIRcqhXU3neplK6o0Wg3tx0S&#10;Z2fbG+357CtZ9nrkctPKKAhiaXRDvFDrDjc1Fpfd1Sj4GPW4XoRvw/Zy3tyO++fPwzZEpR4fpvUr&#10;CI+T/4PhV5/VIWenk71S6USrYBa/MKlgEUYgOI+WSQLixOBTnIDMM/n/g/wHAAD//wMAUEsBAi0A&#10;FAAGAAgAAAAhALaDOJL+AAAA4QEAABMAAAAAAAAAAAAAAAAAAAAAAFtDb250ZW50X1R5cGVzXS54&#10;bWxQSwECLQAUAAYACAAAACEAOP0h/9YAAACUAQAACwAAAAAAAAAAAAAAAAAvAQAAX3JlbHMvLnJl&#10;bHNQSwECLQAUAAYACAAAACEANT5BhSUEAAB1EAAADgAAAAAAAAAAAAAAAAAuAgAAZHJzL2Uyb0Rv&#10;Yy54bWxQSwECLQAUAAYACAAAACEARW6dqeAAAAAJAQAADwAAAAAAAAAAAAAAAAB/BgAAZHJzL2Rv&#10;d25yZXYueG1sUEsFBgAAAAAEAAQA8wAAAIwHAAAAAA==&#10;">
            <o:lock v:ext="edit"/>
            <v:group id="Group 100" o:spid="_x0000_s1067" o:spt="203" style="position:absolute;left:1770;top:11205;height:1155;width:2037;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o:lock v:ext="edit"/>
              <v:roundrect id="AutoShape 101" o:spid="_x0000_s1068" o:spt="2" style="position:absolute;left:1770;top:11205;height:1155;width:1815;" fillcolor="#C00000" filled="t" stroked="f" coordsize="21600,21600" arcsize="0.166666666666667">
                <v:path/>
                <v:fill on="t" focussize="0,0"/>
                <v:stroke on="f"/>
                <v:imagedata o:title=""/>
                <o:lock v:ext="edit"/>
              </v:roundrect>
              <v:shape id="Text Box 102" o:spid="_x0000_s1069" o:spt="202" type="#_x0000_t202" style="position:absolute;left:2541;top:11220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Wt8UA&#10;AADbAAAADwAAAGRycy9kb3ducmV2LnhtbESPT2vCQBTE7wW/w/IEL0U3WhGJ2UhblPTSUv/dn9ln&#10;Esy+TbNrTL99t1DocZiZ3zDJuje16Kh1lWUF00kEgji3uuJCwfGwHS9BOI+ssbZMCr7JwTodPCQY&#10;a3vnHXV7X4gAYRejgtL7JpbS5SUZdBPbEAfvYluDPsi2kLrFe4CbWs6iaCENVhwWSmzotaT8ur8Z&#10;BZ9nlz29zG+bLZ/fq+mjyU4fX6zUaNg/r0B46v1/+K/9phXM5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pa3xQAAANsAAAAPAAAAAAAAAAAAAAAAAJgCAABkcnMv&#10;ZG93bnJldi54bWxQSwUGAAAAAAQABAD1AAAAig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报名</w:t>
                      </w:r>
                    </w:p>
                  </w:txbxContent>
                </v:textbox>
              </v:shape>
            </v:group>
            <v:shape id="Text Box 103" o:spid="_x0000_s1070" o:spt="202" type="#_x0000_t202" style="position:absolute;left:3450;top:11235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LMUA&#10;AADbAAAADwAAAGRycy9kb3ducmV2LnhtbESPQWvCQBSE7wX/w/KEXkrdRGuR6BraUtGLYlO9P7PP&#10;JJh9m2ZXjf/eLRR6HGbmG2aWdqYWF2pdZVlBPIhAEOdWV1wo2H0vnicgnEfWWFsmBTdykM57DzNM&#10;tL3yF10yX4gAYZeggtL7JpHS5SUZdAPbEAfvaFuDPsi2kLrFa4CbWg6j6FUarDgslNjQR0n5KTsb&#10;BduDW47eX86fCz6sq/jJLPebH1bqsd+9TUF46vx/+K+90gqG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MsxQAAANsAAAAPAAAAAAAAAAAAAAAAAJgCAABkcnMv&#10;ZG93bnJldi54bWxQSwUGAAAAAAQABAD1AAAAigMAAAAA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  <w:t>流程</w:t>
                    </w:r>
                  </w:p>
                </w:txbxContent>
              </v:textbox>
            </v:shape>
          </v:group>
        </w:pict>
      </w:r>
    </w:p>
    <w:p>
      <w:pPr>
        <w:spacing w:line="440" w:lineRule="exact"/>
        <w:ind w:left="-282" w:leftChars="-135" w:hanging="1"/>
        <w:rPr>
          <w:rFonts w:ascii="微软雅黑" w:hAnsi="微软雅黑" w:eastAsia="微软雅黑" w:cs="新宋体"/>
          <w:b/>
          <w:kern w:val="0"/>
          <w:sz w:val="24"/>
        </w:rPr>
      </w:pPr>
    </w:p>
    <w:p>
      <w:pPr>
        <w:spacing w:line="440" w:lineRule="exact"/>
        <w:rPr>
          <w:rFonts w:ascii="微软雅黑" w:hAnsi="微软雅黑" w:eastAsia="微软雅黑" w:cs="新宋体"/>
          <w:b/>
          <w:kern w:val="0"/>
          <w:sz w:val="24"/>
        </w:rPr>
      </w:pPr>
    </w:p>
    <w:p>
      <w:pPr>
        <w:pStyle w:val="5"/>
        <w:widowControl/>
        <w:spacing w:before="0" w:beforeAutospacing="0" w:after="0" w:afterAutospacing="0" w:line="480" w:lineRule="exact"/>
        <w:rPr>
          <w:rFonts w:ascii="微软雅黑" w:hAnsi="微软雅黑" w:eastAsia="微软雅黑" w:cs="新宋体"/>
          <w:kern w:val="2"/>
          <w:sz w:val="21"/>
          <w:szCs w:val="21"/>
        </w:rPr>
      </w:pPr>
    </w:p>
    <w:p>
      <w:pPr>
        <w:pStyle w:val="5"/>
        <w:widowControl/>
        <w:spacing w:before="0" w:beforeAutospacing="0" w:after="0" w:afterAutospacing="0" w:line="480" w:lineRule="exact"/>
        <w:rPr>
          <w:rFonts w:ascii="微软雅黑" w:hAnsi="微软雅黑" w:eastAsia="微软雅黑" w:cs="新宋体"/>
          <w:kern w:val="2"/>
          <w:sz w:val="21"/>
          <w:szCs w:val="21"/>
        </w:rPr>
      </w:pPr>
    </w:p>
    <w:p>
      <w:pPr>
        <w:pStyle w:val="5"/>
        <w:widowControl/>
        <w:spacing w:before="0" w:beforeAutospacing="0" w:after="0" w:afterAutospacing="0" w:line="480" w:lineRule="exact"/>
        <w:rPr>
          <w:rFonts w:ascii="微软雅黑" w:hAnsi="微软雅黑" w:eastAsia="微软雅黑" w:cs="新宋体"/>
          <w:kern w:val="2"/>
          <w:sz w:val="21"/>
          <w:szCs w:val="21"/>
        </w:rPr>
      </w:pPr>
      <w:r>
        <w:rPr>
          <w:rFonts w:ascii="微软雅黑" w:hAnsi="微软雅黑" w:eastAsia="微软雅黑" w:cs="新宋体"/>
          <w:kern w:val="2"/>
          <w:sz w:val="21"/>
          <w:szCs w:val="21"/>
        </w:rPr>
        <w:pict>
          <v:shape id="AutoShape 81" o:spid="_x0000_s1071" o:spt="116" type="#_x0000_t116" style="position:absolute;left:0pt;margin-left:365.25pt;margin-top:1pt;height:29.25pt;width:77.25pt;z-index:251735040;mso-width-relative:page;mso-height-relative:page;" fillcolor="#C00000" filled="t" stroked="f" coordsize="21600,21600">
            <v:path/>
            <v:fill on="t" focussize="0,0"/>
            <v:stroke on="f" color="#C00000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</w:pPr>
                  <w:r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  <w:t>报到入学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新宋体"/>
          <w:kern w:val="2"/>
          <w:sz w:val="21"/>
          <w:szCs w:val="21"/>
        </w:rPr>
        <w:pict>
          <v:shape id="AutoShape 80" o:spid="_x0000_s1072" o:spt="116" type="#_x0000_t116" style="position:absolute;left:0pt;margin-left:244.75pt;margin-top:1pt;height:29.25pt;width:77.75pt;z-index:251734016;mso-width-relative:page;mso-height-relative:page;" fillcolor="#C00000" filled="t" stroked="f" coordsize="21600,21600">
            <v:path/>
            <v:fill on="t" focussize="0,0"/>
            <v:stroke on="f" color="#C00000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</w:pPr>
                  <w:r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  <w:t>缴纳学费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新宋体"/>
          <w:kern w:val="2"/>
          <w:sz w:val="21"/>
          <w:szCs w:val="21"/>
        </w:rPr>
        <w:pict>
          <v:shape id="AutoShape 79" o:spid="_x0000_s1073" o:spt="116" type="#_x0000_t116" style="position:absolute;left:0pt;margin-left:126.3pt;margin-top:1pt;height:29.25pt;width:76.2pt;z-index:251732992;mso-width-relative:page;mso-height-relative:page;" fillcolor="#C00000" filled="t" stroked="f" coordsize="21600,21600">
            <v:path/>
            <v:fill on="t" focussize="0,0"/>
            <v:stroke on="f" color="#C00000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</w:pPr>
                  <w:r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  <w:t>收入学通知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新宋体"/>
          <w:kern w:val="2"/>
          <w:sz w:val="21"/>
          <w:szCs w:val="21"/>
        </w:rPr>
        <w:pict>
          <v:shape id="AutoShape 78" o:spid="_x0000_s1074" o:spt="116" type="#_x0000_t116" style="position:absolute;left:0pt;margin-left:1.95pt;margin-top:1pt;height:29.25pt;width:80.85pt;z-index:251731968;mso-width-relative:page;mso-height-relative:page;" fillcolor="#C00000" filled="t" stroked="f" coordsize="21600,21600">
            <v:path/>
            <v:fill on="t" focussize="0,0"/>
            <v:stroke on="f" color="#C00000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</w:pPr>
                  <w:r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  <w:t>提交报名表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新宋体"/>
          <w:kern w:val="2"/>
          <w:sz w:val="21"/>
          <w:szCs w:val="21"/>
        </w:rPr>
        <w:pict>
          <v:shape id="AutoShape 76" o:spid="_x0000_s1087" o:spt="13" type="#_x0000_t13" style="position:absolute;left:0pt;margin-left:325.5pt;margin-top:7.4pt;height:14.4pt;width:36.3pt;z-index:251730944;mso-width-relative:page;mso-height-relative:page;" stroked="t" coordsize="21600,21600">
            <v:path/>
            <v:fill focussize="0,0"/>
            <v:stroke color="#C00000" joinstyle="miter"/>
            <v:imagedata o:title=""/>
            <o:lock v:ext="edit"/>
          </v:shape>
        </w:pict>
      </w:r>
      <w:r>
        <w:rPr>
          <w:rFonts w:ascii="微软雅黑" w:hAnsi="微软雅黑" w:eastAsia="微软雅黑" w:cs="新宋体"/>
          <w:kern w:val="2"/>
          <w:sz w:val="21"/>
          <w:szCs w:val="21"/>
        </w:rPr>
        <w:pict>
          <v:shape id="AutoShape 75" o:spid="_x0000_s1086" o:spt="13" type="#_x0000_t13" style="position:absolute;left:0pt;margin-left:205.5pt;margin-top:7.4pt;height:14.4pt;width:36.3pt;z-index:251729920;mso-width-relative:page;mso-height-relative:page;" stroked="t" coordsize="21600,21600">
            <v:path/>
            <v:fill focussize="0,0"/>
            <v:stroke color="#C00000" joinstyle="miter"/>
            <v:imagedata o:title=""/>
            <o:lock v:ext="edit"/>
          </v:shape>
        </w:pict>
      </w:r>
      <w:r>
        <w:rPr>
          <w:rFonts w:ascii="微软雅黑" w:hAnsi="微软雅黑" w:eastAsia="微软雅黑" w:cs="新宋体"/>
          <w:kern w:val="2"/>
          <w:sz w:val="21"/>
          <w:szCs w:val="21"/>
        </w:rPr>
        <w:pict>
          <v:shape id="AutoShape 74" o:spid="_x0000_s1085" o:spt="13" type="#_x0000_t13" style="position:absolute;left:0pt;margin-left:86.55pt;margin-top:7.4pt;height:14.4pt;width:36.3pt;z-index:251728896;mso-width-relative:page;mso-height-relative:page;" stroked="t" coordsize="21600,21600">
            <v:path/>
            <v:fill focussize="0,0"/>
            <v:stroke color="#C00000" joinstyle="miter"/>
            <v:imagedata o:title=""/>
            <o:lock v:ext="edit"/>
          </v:shape>
        </w:pict>
      </w:r>
    </w:p>
    <w:p>
      <w:pPr>
        <w:pStyle w:val="5"/>
        <w:widowControl/>
        <w:spacing w:before="0" w:beforeAutospacing="0" w:after="0" w:afterAutospacing="0" w:line="480" w:lineRule="exact"/>
        <w:rPr>
          <w:rFonts w:ascii="微软雅黑" w:hAnsi="微软雅黑" w:eastAsia="微软雅黑" w:cs="新宋体"/>
          <w:kern w:val="2"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新宋体"/>
          <w:szCs w:val="21"/>
        </w:rPr>
      </w:pPr>
      <w:r>
        <w:rPr>
          <w:rFonts w:hint="eastAsia" w:ascii="微软雅黑" w:hAnsi="微软雅黑" w:eastAsia="微软雅黑" w:cs="新宋体"/>
          <w:szCs w:val="21"/>
        </w:rPr>
        <w:t>备注：报名录取并缴费之后，学员与政府管理学院签订《北京大学社会招生非学历继续教育培训项目协议书》</w:t>
      </w:r>
      <w:r>
        <w:rPr>
          <w:rFonts w:hint="eastAsia" w:ascii="楷体" w:hAnsi="楷体" w:eastAsia="楷体"/>
          <w:sz w:val="24"/>
        </w:rPr>
        <w:t>。</w:t>
      </w:r>
    </w:p>
    <w:p>
      <w:pPr>
        <w:spacing w:line="440" w:lineRule="exact"/>
        <w:rPr>
          <w:rFonts w:ascii="微软雅黑" w:hAnsi="微软雅黑" w:eastAsia="微软雅黑" w:cs="新宋体"/>
          <w:szCs w:val="21"/>
        </w:rPr>
      </w:pPr>
      <w:r>
        <w:rPr>
          <w:rFonts w:hint="eastAsia" w:ascii="微软雅黑" w:hAnsi="微软雅黑" w:eastAsia="微软雅黑" w:cs="新宋体"/>
          <w:szCs w:val="21"/>
        </w:rPr>
        <w:t>学费：58000元（每1到2个月上1次课，每次2到3天，学制1年）</w:t>
      </w:r>
    </w:p>
    <w:p>
      <w:pPr>
        <w:spacing w:line="440" w:lineRule="exact"/>
        <w:rPr>
          <w:rFonts w:ascii="微软雅黑" w:hAnsi="微软雅黑" w:eastAsia="微软雅黑" w:cs="新宋体"/>
          <w:szCs w:val="21"/>
        </w:rPr>
      </w:pPr>
      <w:r>
        <w:rPr>
          <w:rFonts w:hint="eastAsia" w:ascii="微软雅黑" w:hAnsi="微软雅黑" w:eastAsia="微软雅黑" w:cs="新宋体"/>
          <w:szCs w:val="21"/>
        </w:rPr>
        <w:t>包括培训费、师资、教材、场地、不含食宿，食宿费用自行负担，学校可统一协助安排</w: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group id="_x0000_s1135" o:spid="_x0000_s1135" o:spt="203" style="position:absolute;left:0pt;margin-left:-3.95pt;margin-top:15.05pt;height:57.75pt;width:147.3pt;z-index:251798528;mso-width-relative:page;mso-height-relative:page;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FJQQAAHUQAAAOAAAAZHJzL2Uyb0RvYy54bWzsWNtu4zYQfS/QfyD47kiUZd0QZZHYcVAg&#10;7S52tx9AS9SllUSVlCOnRf+9Q1JSZCdN0722wObBJj3kaOZwzhkq568OdYXumJAlb2JMzmyMWJPw&#10;tGzyGP/8frsIMJIdbVJa8YbF+J5J/Ori++/O+zZiDi94lTKBwEkjo76NcdF1bWRZMilYTeUZb1kD&#10;xoyLmnYwFbmVCtqD97qyHNv2rJ6LtBU8YVLCrxtjxBfaf5axpHudZZJ1qIoxxNbpT6E/d+rTujin&#10;US5oW5TJEAb9gChqWjbw0MnVhnYU7UX5yFVdJoJLnnVnCa8tnmVlwnQOkA2xT7K5EXzf6lzyqM/b&#10;CSaA9gSnD3ab/HT3RqAyjbFDMGpoDWekH4vCUIHTt3kEa25E+659I0yGMLzlya8SzNapXc1zsxjt&#10;+h95Cv7ovuManEMmauUC0kYHfQb30xmwQ4cS+JEEvu0TOKoEbP5y6Torc0hJASepthHfBzNYCXHs&#10;yXg97HdC1zObCVlpq0Uj82Ad7BCcyUxPpiRHIJxjIIity+Q0U3XWnwqJp1IaAXHspX+cEI1eisWj&#10;rX+LBbBPPhSY/LgCe1fQlum6lap4RlyXI66XUBB6DSI2MVWmF44lJk19oYavC9rk7FII3heMphCX&#10;Xg8nOdugJhKq8x8L7jmYSUBWxzBPWNGoFbK7YbxGahBjoGWTvgVt0VVN725lp5mRDgSi6S8YZXUF&#10;SnJHK0Q8z/NVmuBxWAyj0afaKXlVptuyqvRE5Lt1JRBsjfHaVn/D5qNlVaMWN1xtM77NL1A3Qzyq&#10;grQG/RESx7WvnHCx9QJ/4W7d1SL07WBhk/Aq9Gw3dDfbP1UyxI2KMk1Zc1s2bNRD4r6sHAZlNkqm&#10;FRH1MQ5XwODnk9Q5PpmkRhqyo5E6/usm1eOOlpUZW8cRa4gh7fFbA6GLRdWHIrqMdjy9h1oRHA4S&#10;dAR6FwwKLn7HqIc+EGP5254KhlH1QwP1FhLXVY1DT9yV78BEzC27uYU2CbiKcYeRGa4702z2rSjz&#10;Ap5ENBYNVxzIyk6d3ENUwwSoaGL9/Jx0R06+V9VyxQ9ASeeEkqg7gGEM/XOR01m50IGMrAPI+qBV&#10;TLopON4o6nYwFsrYTUYijeQ84qXC95hrE2No9K8oZIfXwXXgLlzHu1649mazuNyu3YW3Jf5qs9ys&#10;1xtyTCFFzI+n0GPmqKsRmwRil5uKqvY1dFsjGtCxBtGAHPe16ptaTEbk9O1KudDgzFRlRiejRoCd&#10;ppP++r+LSV12cNesyjrGwQyhT6Ys3WF3MFcprfYPtP7KYiNbJTbb58Tm4Wr0pYQHmq25bc6EZ/lV&#10;hGfprqb75HK4T34Tnida9jfhefaqpiVlktj5je7LCU8wMug/cct5qfDAu63uRMN7uHp5ns9hPP9v&#10;wcVfAAAA//8DAFBLAwQUAAYACAAAACEARW6dqeAAAAAJAQAADwAAAGRycy9kb3ducmV2LnhtbEyP&#10;QU+DQBCF7yb+h82YeGsXqEJFlqZp1FNjYmvS9LaFKZCys4TdAv33jic9Tt6X977JVpNpxYC9aywp&#10;COcBCKTClg1VCr7377MlCOc1lbq1hApu6GCV399lOi3tSF847HwluIRcqhXU3neplK6o0Wg3tx0S&#10;Z2fbG+357CtZ9nrkctPKKAhiaXRDvFDrDjc1Fpfd1Sj4GPW4XoRvw/Zy3tyO++fPwzZEpR4fpvUr&#10;CI+T/4PhV5/VIWenk71S6USrYBa/MKlgEUYgOI+WSQLixOBTnIDMM/n/g/wHAAD//wMAUEsBAi0A&#10;FAAGAAgAAAAhALaDOJL+AAAA4QEAABMAAAAAAAAAAAAAAAAAAAAAAFtDb250ZW50X1R5cGVzXS54&#10;bWxQSwECLQAUAAYACAAAACEAOP0h/9YAAACUAQAACwAAAAAAAAAAAAAAAAAvAQAAX3JlbHMvLnJl&#10;bHNQSwECLQAUAAYACAAAACEANT5BhSUEAAB1EAAADgAAAAAAAAAAAAAAAAAuAgAAZHJzL2Uyb0Rv&#10;Yy54bWxQSwECLQAUAAYACAAAACEARW6dqeAAAAAJAQAADwAAAAAAAAAAAAAAAAB/BgAAZHJzL2Rv&#10;d25yZXYueG1sUEsFBgAAAAAEAAQA8wAAAIwHAAAAAA==&#10;">
            <o:lock v:ext="edit"/>
            <v:group id="Group 100" o:spid="_x0000_s1136" o:spt="203" style="position:absolute;left:1770;top:11205;height:1155;width:2037;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o:lock v:ext="edit"/>
              <v:roundrect id="AutoShape 101" o:spid="_x0000_s1137" o:spt="2" style="position:absolute;left:1770;top:11205;height:1155;width:1815;" fillcolor="#C00000" filled="t" stroked="f" coordsize="21600,21600" arcsize="0.166666666666667">
                <v:path/>
                <v:fill on="t" focussize="0,0"/>
                <v:stroke on="f"/>
                <v:imagedata o:title=""/>
                <o:lock v:ext="edit"/>
              </v:roundrect>
              <v:shape id="Text Box 102" o:spid="_x0000_s1138" o:spt="202" type="#_x0000_t202" style="position:absolute;left:2541;top:11220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Wt8UA&#10;AADbAAAADwAAAGRycy9kb3ducmV2LnhtbESPT2vCQBTE7wW/w/IEL0U3WhGJ2UhblPTSUv/dn9ln&#10;Esy+TbNrTL99t1DocZiZ3zDJuje16Kh1lWUF00kEgji3uuJCwfGwHS9BOI+ssbZMCr7JwTodPCQY&#10;a3vnHXV7X4gAYRejgtL7JpbS5SUZdBPbEAfvYluDPsi2kLrFe4CbWs6iaCENVhwWSmzotaT8ur8Z&#10;BZ9nlz29zG+bLZ/fq+mjyU4fX6zUaNg/r0B46v1/+K/9phXM5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pa3xQAAANsAAAAPAAAAAAAAAAAAAAAAAJgCAABkcnMv&#10;ZG93bnJldi54bWxQSwUGAAAAAAQABAD1AAAAig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证书</w:t>
                      </w:r>
                    </w:p>
                  </w:txbxContent>
                </v:textbox>
              </v:shape>
            </v:group>
            <v:shape id="Text Box 103" o:spid="_x0000_s1139" o:spt="202" type="#_x0000_t202" style="position:absolute;left:3450;top:11235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LMUA&#10;AADbAAAADwAAAGRycy9kb3ducmV2LnhtbESPQWvCQBSE7wX/w/KEXkrdRGuR6BraUtGLYlO9P7PP&#10;JJh9m2ZXjf/eLRR6HGbmG2aWdqYWF2pdZVlBPIhAEOdWV1wo2H0vnicgnEfWWFsmBTdykM57DzNM&#10;tL3yF10yX4gAYZeggtL7JpHS5SUZdAPbEAfvaFuDPsi2kLrFa4CbWg6j6FUarDgslNjQR0n5KTsb&#10;BduDW47eX86fCz6sq/jJLPebH1bqsd+9TUF46vx/+K+90gqG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MsxQAAANsAAAAPAAAAAAAAAAAAAAAAAJgCAABkcnMv&#10;ZG93bnJldi54bWxQSwUGAAAAAAQABAD1AAAAigMAAAAA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  <w:t>颁发</w:t>
                    </w:r>
                  </w:p>
                </w:txbxContent>
              </v:textbox>
            </v:shape>
          </v:group>
        </w:pic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 w:cs="新宋体"/>
          <w:szCs w:val="21"/>
        </w:rPr>
      </w:pPr>
      <w:r>
        <w:rPr>
          <w:rFonts w:ascii="微软雅黑" w:hAnsi="微软雅黑" w:eastAsia="微软雅黑" w:cs="新宋体"/>
          <w:szCs w:val="21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136525</wp:posOffset>
            </wp:positionV>
            <wp:extent cx="2647950" cy="1876425"/>
            <wp:effectExtent l="19050" t="0" r="0" b="0"/>
            <wp:wrapSquare wrapText="bothSides"/>
            <wp:docPr id="2" name="图片 1" descr="C:\Users\lzq\Desktop\12609ec5084732197bf7f5ecbabe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zq\Desktop\12609ec5084732197bf7f5ecbabe5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420" w:firstLineChars="200"/>
        <w:rPr>
          <w:rFonts w:ascii="微软雅黑" w:hAnsi="微软雅黑" w:eastAsia="微软雅黑" w:cs="新宋体"/>
          <w:szCs w:val="21"/>
        </w:rPr>
      </w:pPr>
    </w:p>
    <w:p>
      <w:pPr>
        <w:spacing w:line="440" w:lineRule="exact"/>
        <w:ind w:firstLine="420" w:firstLineChars="200"/>
        <w:rPr>
          <w:rFonts w:ascii="微软雅黑" w:hAnsi="微软雅黑" w:eastAsia="微软雅黑" w:cs="新宋体"/>
          <w:szCs w:val="21"/>
        </w:rPr>
      </w:pPr>
      <w:r>
        <w:rPr>
          <w:rFonts w:hint="eastAsia" w:ascii="微软雅黑" w:hAnsi="微软雅黑" w:eastAsia="微软雅黑" w:cs="新宋体"/>
          <w:szCs w:val="21"/>
        </w:rPr>
        <w:t>参加课程学习者，经核准成绩合格者颁发《北京大学康养产业领军人才研修班》结业证书，证书统一编号。结业证书可按证书编号在北京大学继续教育部网上查询。</w: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ascii="微软雅黑" w:hAnsi="微软雅黑" w:eastAsia="微软雅黑"/>
          <w:b/>
          <w:color w:val="C00000"/>
          <w:sz w:val="36"/>
          <w:szCs w:val="36"/>
        </w:rPr>
        <w:pict>
          <v:group id="_x0000_s1119" o:spid="_x0000_s1119" o:spt="203" style="position:absolute;left:0pt;margin-left:-9.45pt;margin-top:14.75pt;height:57.75pt;width:147.3pt;z-index:251795456;mso-width-relative:page;mso-height-relative:page;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FJQQAAHUQAAAOAAAAZHJzL2Uyb0RvYy54bWzsWNtu4zYQfS/QfyD47kiUZd0QZZHYcVAg&#10;7S52tx9AS9SllUSVlCOnRf+9Q1JSZCdN0722wObBJj3kaOZwzhkq568OdYXumJAlb2JMzmyMWJPw&#10;tGzyGP/8frsIMJIdbVJa8YbF+J5J/Ori++/O+zZiDi94lTKBwEkjo76NcdF1bWRZMilYTeUZb1kD&#10;xoyLmnYwFbmVCtqD97qyHNv2rJ6LtBU8YVLCrxtjxBfaf5axpHudZZJ1qIoxxNbpT6E/d+rTujin&#10;US5oW5TJEAb9gChqWjbw0MnVhnYU7UX5yFVdJoJLnnVnCa8tnmVlwnQOkA2xT7K5EXzf6lzyqM/b&#10;CSaA9gSnD3ab/HT3RqAyjbFDMGpoDWekH4vCUIHTt3kEa25E+659I0yGMLzlya8SzNapXc1zsxjt&#10;+h95Cv7ovuManEMmauUC0kYHfQb30xmwQ4cS+JEEvu0TOKoEbP5y6Torc0hJASepthHfBzNYCXHs&#10;yXg97HdC1zObCVlpq0Uj82Ad7BCcyUxPpiRHIJxjIIity+Q0U3XWnwqJp1IaAXHspX+cEI1eisWj&#10;rX+LBbBPPhSY/LgCe1fQlum6lap4RlyXI66XUBB6DSI2MVWmF44lJk19oYavC9rk7FII3heMphCX&#10;Xg8nOdugJhKq8x8L7jmYSUBWxzBPWNGoFbK7YbxGahBjoGWTvgVt0VVN725lp5mRDgSi6S8YZXUF&#10;SnJHK0Q8z/NVmuBxWAyj0afaKXlVptuyqvRE5Lt1JRBsjfHaVn/D5qNlVaMWN1xtM77NL1A3Qzyq&#10;grQG/RESx7WvnHCx9QJ/4W7d1SL07WBhk/Aq9Gw3dDfbP1UyxI2KMk1Zc1s2bNRD4r6sHAZlNkqm&#10;FRH1MQ5XwODnk9Q5PpmkRhqyo5E6/usm1eOOlpUZW8cRa4gh7fFbA6GLRdWHIrqMdjy9h1oRHA4S&#10;dAR6FwwKLn7HqIc+EGP5254KhlH1QwP1FhLXVY1DT9yV78BEzC27uYU2CbiKcYeRGa4702z2rSjz&#10;Ap5ENBYNVxzIyk6d3ENUwwSoaGL9/Jx0R06+V9VyxQ9ASeeEkqg7gGEM/XOR01m50IGMrAPI+qBV&#10;TLopON4o6nYwFsrYTUYijeQ84qXC95hrE2No9K8oZIfXwXXgLlzHu1649mazuNyu3YW3Jf5qs9ys&#10;1xtyTCFFzI+n0GPmqKsRmwRil5uKqvY1dFsjGtCxBtGAHPe16ptaTEbk9O1KudDgzFRlRiejRoCd&#10;ppP++r+LSV12cNesyjrGwQyhT6Ys3WF3MFcprfYPtP7KYiNbJTbb58Tm4Wr0pYQHmq25bc6EZ/lV&#10;hGfprqb75HK4T34Tnida9jfhefaqpiVlktj5je7LCU8wMug/cct5qfDAu63uRMN7uHp5ns9hPP9v&#10;wcVfAAAA//8DAFBLAwQUAAYACAAAACEARW6dqeAAAAAJAQAADwAAAGRycy9kb3ducmV2LnhtbEyP&#10;QU+DQBCF7yb+h82YeGsXqEJFlqZp1FNjYmvS9LaFKZCys4TdAv33jic9Tt6X977JVpNpxYC9aywp&#10;COcBCKTClg1VCr7377MlCOc1lbq1hApu6GCV399lOi3tSF847HwluIRcqhXU3neplK6o0Wg3tx0S&#10;Z2fbG+357CtZ9nrkctPKKAhiaXRDvFDrDjc1Fpfd1Sj4GPW4XoRvw/Zy3tyO++fPwzZEpR4fpvUr&#10;CI+T/4PhV5/VIWenk71S6USrYBa/MKlgEUYgOI+WSQLixOBTnIDMM/n/g/wHAAD//wMAUEsBAi0A&#10;FAAGAAgAAAAhALaDOJL+AAAA4QEAABMAAAAAAAAAAAAAAAAAAAAAAFtDb250ZW50X1R5cGVzXS54&#10;bWxQSwECLQAUAAYACAAAACEAOP0h/9YAAACUAQAACwAAAAAAAAAAAAAAAAAvAQAAX3JlbHMvLnJl&#10;bHNQSwECLQAUAAYACAAAACEANT5BhSUEAAB1EAAADgAAAAAAAAAAAAAAAAAuAgAAZHJzL2Uyb0Rv&#10;Yy54bWxQSwECLQAUAAYACAAAACEARW6dqeAAAAAJAQAADwAAAAAAAAAAAAAAAAB/BgAAZHJzL2Rv&#10;d25yZXYueG1sUEsFBgAAAAAEAAQA8wAAAIwHAAAAAA==&#10;">
            <o:lock v:ext="edit"/>
            <v:group id="Group 100" o:spid="_x0000_s1120" o:spt="203" style="position:absolute;left:1770;top:11205;height:1155;width:2037;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o:lock v:ext="edit"/>
              <v:roundrect id="AutoShape 101" o:spid="_x0000_s1121" o:spt="2" style="position:absolute;left:1770;top:11205;height:1155;width:1815;" fillcolor="#C00000" filled="t" stroked="f" coordsize="21600,21600" arcsize="0.166666666666667">
                <v:path/>
                <v:fill on="t" focussize="0,0"/>
                <v:stroke on="f"/>
                <v:imagedata o:title=""/>
                <o:lock v:ext="edit"/>
              </v:roundrect>
              <v:shape id="Text Box 102" o:spid="_x0000_s1122" o:spt="202" type="#_x0000_t202" style="position:absolute;left:2541;top:11220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Wt8UA&#10;AADbAAAADwAAAGRycy9kb3ducmV2LnhtbESPT2vCQBTE7wW/w/IEL0U3WhGJ2UhblPTSUv/dn9ln&#10;Esy+TbNrTL99t1DocZiZ3zDJuje16Kh1lWUF00kEgji3uuJCwfGwHS9BOI+ssbZMCr7JwTodPCQY&#10;a3vnHXV7X4gAYRejgtL7JpbS5SUZdBPbEAfvYluDPsi2kLrFe4CbWs6iaCENVhwWSmzotaT8ur8Z&#10;BZ9nlz29zG+bLZ/fq+mjyU4fX6zUaNg/r0B46v1/+K/9phXM5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pa3xQAAANsAAAAPAAAAAAAAAAAAAAAAAJgCAABkcnMv&#10;ZG93bnJldi54bWxQSwUGAAAAAAQABAD1AAAAigMAAAAA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44"/>
                        </w:rPr>
                        <w:t>报名</w:t>
                      </w:r>
                    </w:p>
                  </w:txbxContent>
                </v:textbox>
              </v:shape>
            </v:group>
            <v:shape id="Text Box 103" o:spid="_x0000_s1123" o:spt="202" type="#_x0000_t202" style="position:absolute;left:3450;top:11235;height:1080;width:1266;" fillcolor="#FFFFFF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LMUA&#10;AADbAAAADwAAAGRycy9kb3ducmV2LnhtbESPQWvCQBSE7wX/w/KEXkrdRGuR6BraUtGLYlO9P7PP&#10;JJh9m2ZXjf/eLRR6HGbmG2aWdqYWF2pdZVlBPIhAEOdWV1wo2H0vnicgnEfWWFsmBTdykM57DzNM&#10;tL3yF10yX4gAYZeggtL7JpHS5SUZdAPbEAfvaFuDPsi2kLrFa4CbWg6j6FUarDgslNjQR0n5KTsb&#10;BduDW47eX86fCz6sq/jJLPebH1bqsd+9TUF46vx/+K+90gqG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MsxQAAANsAAAAPAAAAAAAAAAAAAAAAAJgCAABkcnMv&#10;ZG93bnJldi54bWxQSwUGAAAAAAQABAD1AAAAigMAAAAA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rFonts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C00000"/>
                        <w:sz w:val="44"/>
                        <w:szCs w:val="44"/>
                      </w:rPr>
                      <w:t>咨询</w:t>
                    </w:r>
                  </w:p>
                </w:txbxContent>
              </v:textbox>
            </v:shape>
          </v:group>
        </w:pict>
      </w: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rPr>
          <w:rFonts w:ascii="微软雅黑" w:hAnsi="微软雅黑" w:eastAsia="微软雅黑"/>
          <w:b/>
          <w:color w:val="C00000"/>
          <w:sz w:val="36"/>
          <w:szCs w:val="36"/>
        </w:rPr>
      </w:pPr>
    </w:p>
    <w:p>
      <w:pPr>
        <w:spacing w:line="440" w:lineRule="exact"/>
        <w:ind w:firstLine="420" w:firstLineChars="200"/>
        <w:rPr>
          <w:rFonts w:ascii="微软雅黑" w:hAnsi="微软雅黑" w:eastAsia="微软雅黑" w:cs="新宋体"/>
          <w:szCs w:val="21"/>
        </w:rPr>
      </w:pPr>
      <w:r>
        <w:rPr>
          <w:rFonts w:hint="eastAsia" w:ascii="微软雅黑" w:hAnsi="微软雅黑" w:eastAsia="微软雅黑" w:cs="新宋体"/>
          <w:szCs w:val="21"/>
        </w:rPr>
        <w:t>联 系 人：</w:t>
      </w:r>
      <w:r>
        <w:rPr>
          <w:rFonts w:ascii="微软雅黑" w:hAnsi="微软雅黑" w:eastAsia="微软雅黑" w:cs="新宋体"/>
          <w:szCs w:val="21"/>
        </w:rPr>
        <w:t xml:space="preserve"> </w:t>
      </w:r>
      <w:r>
        <w:rPr>
          <w:rFonts w:hint="eastAsia" w:ascii="微软雅黑" w:hAnsi="微软雅黑" w:eastAsia="微软雅黑" w:cs="新宋体"/>
          <w:szCs w:val="21"/>
        </w:rPr>
        <w:t>姚老师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 w:cs="新宋体"/>
          <w:szCs w:val="21"/>
        </w:rPr>
        <w:t>电    话：13911124833   010-62750337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新宋体"/>
          <w:szCs w:val="21"/>
        </w:rPr>
      </w:pPr>
    </w:p>
    <w:sectPr>
      <w:headerReference r:id="rId3" w:type="default"/>
      <w:pgSz w:w="11906" w:h="16838"/>
      <w:pgMar w:top="1276" w:right="1274" w:bottom="567" w:left="1418" w:header="851" w:footer="8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微软雅黑" w:hAnsi="微软雅黑" w:eastAsia="微软雅黑"/>
        <w:sz w:val="21"/>
        <w:szCs w:val="21"/>
      </w:rPr>
    </w:pPr>
    <w:r>
      <w:rPr>
        <w:rFonts w:ascii="微软雅黑" w:hAnsi="微软雅黑" w:eastAsia="微软雅黑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-349885</wp:posOffset>
          </wp:positionV>
          <wp:extent cx="1405255" cy="504825"/>
          <wp:effectExtent l="19050" t="0" r="4445" b="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软雅黑" w:hAnsi="微软雅黑" w:eastAsia="微软雅黑"/>
        <w:sz w:val="21"/>
        <w:szCs w:val="21"/>
      </w:rPr>
      <w:t>北京大学</w:t>
    </w:r>
    <w:r>
      <w:rPr>
        <w:rFonts w:hint="eastAsia" w:ascii="微软雅黑" w:hAnsi="微软雅黑" w:eastAsia="微软雅黑"/>
        <w:sz w:val="21"/>
        <w:szCs w:val="21"/>
      </w:rPr>
      <w:t>康养</w:t>
    </w:r>
    <w:r>
      <w:rPr>
        <w:rFonts w:ascii="微软雅黑" w:hAnsi="微软雅黑" w:eastAsia="微软雅黑"/>
        <w:sz w:val="21"/>
        <w:szCs w:val="21"/>
      </w:rPr>
      <w:t>产业领军人才教研室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B63"/>
    <w:multiLevelType w:val="multilevel"/>
    <w:tmpl w:val="48327B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D66BCA"/>
    <w:multiLevelType w:val="multilevel"/>
    <w:tmpl w:val="5FD66BCA"/>
    <w:lvl w:ilvl="0" w:tentative="0">
      <w:start w:val="1"/>
      <w:numFmt w:val="bullet"/>
      <w:lvlText w:val="•"/>
      <w:lvlJc w:val="left"/>
      <w:pPr>
        <w:tabs>
          <w:tab w:val="left" w:pos="644"/>
        </w:tabs>
        <w:ind w:left="644" w:hanging="360"/>
      </w:pPr>
      <w:rPr>
        <w:rFonts w:hint="default" w:ascii="宋体" w:hAnsi="宋体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abstractNum w:abstractNumId="2">
    <w:nsid w:val="77107F22"/>
    <w:multiLevelType w:val="multilevel"/>
    <w:tmpl w:val="77107F2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宋体" w:hAnsi="宋体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FA2"/>
    <w:rsid w:val="000117A4"/>
    <w:rsid w:val="00014A41"/>
    <w:rsid w:val="00017481"/>
    <w:rsid w:val="0002115D"/>
    <w:rsid w:val="0003120C"/>
    <w:rsid w:val="00031D13"/>
    <w:rsid w:val="000333C8"/>
    <w:rsid w:val="00034287"/>
    <w:rsid w:val="000476A6"/>
    <w:rsid w:val="000550B4"/>
    <w:rsid w:val="00056B1F"/>
    <w:rsid w:val="000642CB"/>
    <w:rsid w:val="00074A34"/>
    <w:rsid w:val="0008563A"/>
    <w:rsid w:val="000A3CA7"/>
    <w:rsid w:val="000A571B"/>
    <w:rsid w:val="000D6609"/>
    <w:rsid w:val="000D6A8D"/>
    <w:rsid w:val="000E1CEF"/>
    <w:rsid w:val="000E4704"/>
    <w:rsid w:val="000E55B2"/>
    <w:rsid w:val="000E64CE"/>
    <w:rsid w:val="00107E53"/>
    <w:rsid w:val="00145AD0"/>
    <w:rsid w:val="00154CB5"/>
    <w:rsid w:val="001618B1"/>
    <w:rsid w:val="0017777B"/>
    <w:rsid w:val="001865EE"/>
    <w:rsid w:val="0019210F"/>
    <w:rsid w:val="001C36A3"/>
    <w:rsid w:val="001D74EE"/>
    <w:rsid w:val="001E0FFD"/>
    <w:rsid w:val="00200293"/>
    <w:rsid w:val="00215BC4"/>
    <w:rsid w:val="0022035A"/>
    <w:rsid w:val="00222BD0"/>
    <w:rsid w:val="00226367"/>
    <w:rsid w:val="00233530"/>
    <w:rsid w:val="00237017"/>
    <w:rsid w:val="00272577"/>
    <w:rsid w:val="00286A2A"/>
    <w:rsid w:val="00294A55"/>
    <w:rsid w:val="002950D6"/>
    <w:rsid w:val="002A1739"/>
    <w:rsid w:val="002A426E"/>
    <w:rsid w:val="002C24A7"/>
    <w:rsid w:val="002C4EBA"/>
    <w:rsid w:val="002D517B"/>
    <w:rsid w:val="002F0CC2"/>
    <w:rsid w:val="003115BD"/>
    <w:rsid w:val="003335A2"/>
    <w:rsid w:val="00343D73"/>
    <w:rsid w:val="00353B56"/>
    <w:rsid w:val="00353BC7"/>
    <w:rsid w:val="0036587D"/>
    <w:rsid w:val="00365D34"/>
    <w:rsid w:val="003670E0"/>
    <w:rsid w:val="00367BDA"/>
    <w:rsid w:val="00393183"/>
    <w:rsid w:val="0039473F"/>
    <w:rsid w:val="00394912"/>
    <w:rsid w:val="003A696E"/>
    <w:rsid w:val="003B4918"/>
    <w:rsid w:val="003C64B8"/>
    <w:rsid w:val="003D7BCF"/>
    <w:rsid w:val="003F5104"/>
    <w:rsid w:val="00415F74"/>
    <w:rsid w:val="00443979"/>
    <w:rsid w:val="00455A97"/>
    <w:rsid w:val="00462790"/>
    <w:rsid w:val="004873F9"/>
    <w:rsid w:val="004A1C9C"/>
    <w:rsid w:val="004A473B"/>
    <w:rsid w:val="004A54D6"/>
    <w:rsid w:val="004A6BA6"/>
    <w:rsid w:val="004B5CE9"/>
    <w:rsid w:val="004E1926"/>
    <w:rsid w:val="004E79EC"/>
    <w:rsid w:val="00510834"/>
    <w:rsid w:val="00520A89"/>
    <w:rsid w:val="00523DFB"/>
    <w:rsid w:val="00535873"/>
    <w:rsid w:val="00541281"/>
    <w:rsid w:val="00545594"/>
    <w:rsid w:val="00567871"/>
    <w:rsid w:val="0058406C"/>
    <w:rsid w:val="005A03DF"/>
    <w:rsid w:val="005B2C5B"/>
    <w:rsid w:val="005B51AB"/>
    <w:rsid w:val="005D3266"/>
    <w:rsid w:val="005F5E68"/>
    <w:rsid w:val="005F7B01"/>
    <w:rsid w:val="0060580D"/>
    <w:rsid w:val="0060718D"/>
    <w:rsid w:val="0062396D"/>
    <w:rsid w:val="00626ED0"/>
    <w:rsid w:val="00643EBC"/>
    <w:rsid w:val="00653572"/>
    <w:rsid w:val="00682B85"/>
    <w:rsid w:val="00683E12"/>
    <w:rsid w:val="006862B9"/>
    <w:rsid w:val="00694A9B"/>
    <w:rsid w:val="006A6C96"/>
    <w:rsid w:val="006B2C31"/>
    <w:rsid w:val="006B2FA2"/>
    <w:rsid w:val="006C633A"/>
    <w:rsid w:val="006C75C8"/>
    <w:rsid w:val="006F407D"/>
    <w:rsid w:val="00704A20"/>
    <w:rsid w:val="0071751A"/>
    <w:rsid w:val="00720A59"/>
    <w:rsid w:val="007256EF"/>
    <w:rsid w:val="00727579"/>
    <w:rsid w:val="00727AFD"/>
    <w:rsid w:val="00733C9A"/>
    <w:rsid w:val="00734743"/>
    <w:rsid w:val="00741CB9"/>
    <w:rsid w:val="00743EB7"/>
    <w:rsid w:val="00754F8B"/>
    <w:rsid w:val="0076585D"/>
    <w:rsid w:val="007737A9"/>
    <w:rsid w:val="0077501B"/>
    <w:rsid w:val="00784773"/>
    <w:rsid w:val="00792D82"/>
    <w:rsid w:val="00793B24"/>
    <w:rsid w:val="007B228A"/>
    <w:rsid w:val="007C4B7E"/>
    <w:rsid w:val="007C6B4B"/>
    <w:rsid w:val="007D75C3"/>
    <w:rsid w:val="007E7D0F"/>
    <w:rsid w:val="007F5267"/>
    <w:rsid w:val="00803E6F"/>
    <w:rsid w:val="00804BF3"/>
    <w:rsid w:val="008279A8"/>
    <w:rsid w:val="008371BC"/>
    <w:rsid w:val="00837703"/>
    <w:rsid w:val="0084281F"/>
    <w:rsid w:val="0085475D"/>
    <w:rsid w:val="0086001E"/>
    <w:rsid w:val="008601F3"/>
    <w:rsid w:val="00861601"/>
    <w:rsid w:val="00877263"/>
    <w:rsid w:val="00884C2A"/>
    <w:rsid w:val="00890165"/>
    <w:rsid w:val="00891E13"/>
    <w:rsid w:val="00892B87"/>
    <w:rsid w:val="00897427"/>
    <w:rsid w:val="008A04B2"/>
    <w:rsid w:val="008A486E"/>
    <w:rsid w:val="008A4F95"/>
    <w:rsid w:val="008B5AC4"/>
    <w:rsid w:val="008C259C"/>
    <w:rsid w:val="008C2995"/>
    <w:rsid w:val="008C6DB6"/>
    <w:rsid w:val="009167A1"/>
    <w:rsid w:val="00937AAE"/>
    <w:rsid w:val="00945AB7"/>
    <w:rsid w:val="00947A94"/>
    <w:rsid w:val="00947B5F"/>
    <w:rsid w:val="009654EB"/>
    <w:rsid w:val="00973BE9"/>
    <w:rsid w:val="0097413A"/>
    <w:rsid w:val="009829F0"/>
    <w:rsid w:val="00995EDF"/>
    <w:rsid w:val="009B415C"/>
    <w:rsid w:val="009C15B9"/>
    <w:rsid w:val="009C4D4B"/>
    <w:rsid w:val="009C6634"/>
    <w:rsid w:val="009D2F7E"/>
    <w:rsid w:val="009D73DF"/>
    <w:rsid w:val="009E35DA"/>
    <w:rsid w:val="00A0600F"/>
    <w:rsid w:val="00A327A5"/>
    <w:rsid w:val="00A52628"/>
    <w:rsid w:val="00A77C5C"/>
    <w:rsid w:val="00A915F7"/>
    <w:rsid w:val="00AA35B1"/>
    <w:rsid w:val="00AC3427"/>
    <w:rsid w:val="00AD0662"/>
    <w:rsid w:val="00AD305B"/>
    <w:rsid w:val="00AD647B"/>
    <w:rsid w:val="00AE4560"/>
    <w:rsid w:val="00AF510A"/>
    <w:rsid w:val="00AF5DD2"/>
    <w:rsid w:val="00B14D9D"/>
    <w:rsid w:val="00B30608"/>
    <w:rsid w:val="00B360B7"/>
    <w:rsid w:val="00B40B31"/>
    <w:rsid w:val="00B43103"/>
    <w:rsid w:val="00B47A9A"/>
    <w:rsid w:val="00B7413B"/>
    <w:rsid w:val="00B744D9"/>
    <w:rsid w:val="00B81589"/>
    <w:rsid w:val="00BA70ED"/>
    <w:rsid w:val="00BB1B73"/>
    <w:rsid w:val="00BB2DDF"/>
    <w:rsid w:val="00BB368A"/>
    <w:rsid w:val="00BB4918"/>
    <w:rsid w:val="00BB7C89"/>
    <w:rsid w:val="00BC3F1B"/>
    <w:rsid w:val="00BF2541"/>
    <w:rsid w:val="00BF2A84"/>
    <w:rsid w:val="00C02C75"/>
    <w:rsid w:val="00C05327"/>
    <w:rsid w:val="00C10814"/>
    <w:rsid w:val="00C13453"/>
    <w:rsid w:val="00C176A7"/>
    <w:rsid w:val="00C41B24"/>
    <w:rsid w:val="00C504D7"/>
    <w:rsid w:val="00C60864"/>
    <w:rsid w:val="00C649B0"/>
    <w:rsid w:val="00CA19D2"/>
    <w:rsid w:val="00CA694B"/>
    <w:rsid w:val="00CB233C"/>
    <w:rsid w:val="00CC02E3"/>
    <w:rsid w:val="00CC2C52"/>
    <w:rsid w:val="00CD13C1"/>
    <w:rsid w:val="00CD19D1"/>
    <w:rsid w:val="00CE64A2"/>
    <w:rsid w:val="00D0436E"/>
    <w:rsid w:val="00D10CB1"/>
    <w:rsid w:val="00D11038"/>
    <w:rsid w:val="00D15E27"/>
    <w:rsid w:val="00D23F05"/>
    <w:rsid w:val="00D24DE5"/>
    <w:rsid w:val="00D27B66"/>
    <w:rsid w:val="00D303D7"/>
    <w:rsid w:val="00D30DF0"/>
    <w:rsid w:val="00D6047F"/>
    <w:rsid w:val="00D70765"/>
    <w:rsid w:val="00D76344"/>
    <w:rsid w:val="00D807F4"/>
    <w:rsid w:val="00DA511E"/>
    <w:rsid w:val="00DB2499"/>
    <w:rsid w:val="00DC10B2"/>
    <w:rsid w:val="00DC31FB"/>
    <w:rsid w:val="00DC5EB6"/>
    <w:rsid w:val="00DE29D6"/>
    <w:rsid w:val="00DF442F"/>
    <w:rsid w:val="00E12CB9"/>
    <w:rsid w:val="00E13E9F"/>
    <w:rsid w:val="00E147E1"/>
    <w:rsid w:val="00E209E8"/>
    <w:rsid w:val="00E20D00"/>
    <w:rsid w:val="00E30551"/>
    <w:rsid w:val="00E4182A"/>
    <w:rsid w:val="00E42AE6"/>
    <w:rsid w:val="00E449C3"/>
    <w:rsid w:val="00E5717B"/>
    <w:rsid w:val="00E60B89"/>
    <w:rsid w:val="00E70DDE"/>
    <w:rsid w:val="00E75870"/>
    <w:rsid w:val="00E8357E"/>
    <w:rsid w:val="00E9083D"/>
    <w:rsid w:val="00EA32EA"/>
    <w:rsid w:val="00EC75E5"/>
    <w:rsid w:val="00ED07C9"/>
    <w:rsid w:val="00ED1FEF"/>
    <w:rsid w:val="00EE1BEE"/>
    <w:rsid w:val="00F0348C"/>
    <w:rsid w:val="00F154CF"/>
    <w:rsid w:val="00F21BF7"/>
    <w:rsid w:val="00F32156"/>
    <w:rsid w:val="00F32A71"/>
    <w:rsid w:val="00F34237"/>
    <w:rsid w:val="00F354F8"/>
    <w:rsid w:val="00F3626D"/>
    <w:rsid w:val="00F43C45"/>
    <w:rsid w:val="00F66782"/>
    <w:rsid w:val="00F66B17"/>
    <w:rsid w:val="00F718D5"/>
    <w:rsid w:val="00F72827"/>
    <w:rsid w:val="00F7530A"/>
    <w:rsid w:val="00F8454C"/>
    <w:rsid w:val="00FB628D"/>
    <w:rsid w:val="00FC7898"/>
    <w:rsid w:val="00FD5155"/>
    <w:rsid w:val="00FF0438"/>
    <w:rsid w:val="4BC52487"/>
    <w:rsid w:val="722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style151"/>
    <w:qFormat/>
    <w:uiPriority w:val="0"/>
    <w:rPr>
      <w:rFonts w:cs="Times New Roman"/>
      <w:b/>
      <w:bCs/>
      <w:color w:val="0066FF"/>
      <w:sz w:val="21"/>
      <w:szCs w:val="21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2"/>
    <customShpInfo spid="_x0000_s1133"/>
    <customShpInfo spid="_x0000_s1131"/>
    <customShpInfo spid="_x0000_s1134"/>
    <customShpInfo spid="_x0000_s1130"/>
    <customShpInfo spid="_x0000_s1033"/>
    <customShpInfo spid="_x0000_s1034"/>
    <customShpInfo spid="_x0000_s1032"/>
    <customShpInfo spid="_x0000_s1035"/>
    <customShpInfo spid="_x0000_s1031"/>
    <customShpInfo spid="_x0000_s1104"/>
    <customShpInfo spid="_x0000_s1105"/>
    <customShpInfo spid="_x0000_s1106"/>
    <customShpInfo spid="_x0000_s1107"/>
    <customShpInfo spid="_x0000_s1108"/>
    <customShpInfo spid="_x0000_s1050"/>
    <customShpInfo spid="_x0000_s1051"/>
    <customShpInfo spid="_x0000_s1049"/>
    <customShpInfo spid="_x0000_s1052"/>
    <customShpInfo spid="_x0000_s1048"/>
    <customShpInfo spid="_x0000_s1111"/>
    <customShpInfo spid="_x0000_s1112"/>
    <customShpInfo spid="_x0000_s1110"/>
    <customShpInfo spid="_x0000_s1113"/>
    <customShpInfo spid="_x0000_s1109"/>
    <customShpInfo spid="_x0000_s1127"/>
    <customShpInfo spid="_x0000_s1128"/>
    <customShpInfo spid="_x0000_s1126"/>
    <customShpInfo spid="_x0000_s1129"/>
    <customShpInfo spid="_x0000_s1125"/>
    <customShpInfo spid="_x0000_s1063"/>
    <customShpInfo spid="_x0000_s1064"/>
    <customShpInfo spid="_x0000_s1062"/>
    <customShpInfo spid="_x0000_s1065"/>
    <customShpInfo spid="_x0000_s1061"/>
    <customShpInfo spid="_x0000_s1068"/>
    <customShpInfo spid="_x0000_s1069"/>
    <customShpInfo spid="_x0000_s1067"/>
    <customShpInfo spid="_x0000_s1070"/>
    <customShpInfo spid="_x0000_s1066"/>
    <customShpInfo spid="_x0000_s1071"/>
    <customShpInfo spid="_x0000_s1072"/>
    <customShpInfo spid="_x0000_s1073"/>
    <customShpInfo spid="_x0000_s1074"/>
    <customShpInfo spid="_x0000_s1087"/>
    <customShpInfo spid="_x0000_s1086"/>
    <customShpInfo spid="_x0000_s1085"/>
    <customShpInfo spid="_x0000_s1137"/>
    <customShpInfo spid="_x0000_s1138"/>
    <customShpInfo spid="_x0000_s1136"/>
    <customShpInfo spid="_x0000_s1139"/>
    <customShpInfo spid="_x0000_s1135"/>
    <customShpInfo spid="_x0000_s1121"/>
    <customShpInfo spid="_x0000_s1122"/>
    <customShpInfo spid="_x0000_s1120"/>
    <customShpInfo spid="_x0000_s1123"/>
    <customShpInfo spid="_x0000_s111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773DD-9CBE-4190-8C9E-A1074CA95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573</Words>
  <Characters>3272</Characters>
  <Lines>27</Lines>
  <Paragraphs>7</Paragraphs>
  <TotalTime>736</TotalTime>
  <ScaleCrop>false</ScaleCrop>
  <LinksUpToDate>false</LinksUpToDate>
  <CharactersWithSpaces>3838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2019-06-28T09:12:00Z</dcterms:created>
  <dc:creator>Administrator</dc:creator>
  <cp:lastModifiedBy>Administrator</cp:lastModifiedBy>
  <cp:lastPrinted>2019-07-04T01:41:00Z</cp:lastPrinted>
  <dcterms:modified xsi:type="dcterms:W3CDTF">2019-09-18T10:05:42Z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